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8C4" w:rsidRPr="008F78C4" w:rsidRDefault="008F78C4" w:rsidP="00942883">
      <w:pPr>
        <w:spacing w:after="0" w:line="240" w:lineRule="auto"/>
        <w:jc w:val="center"/>
        <w:rPr>
          <w:b/>
          <w:sz w:val="24"/>
          <w:szCs w:val="24"/>
          <w:u w:val="single"/>
        </w:rPr>
      </w:pPr>
      <w:r w:rsidRPr="008F78C4">
        <w:rPr>
          <w:b/>
          <w:sz w:val="24"/>
          <w:szCs w:val="24"/>
          <w:u w:val="single"/>
        </w:rPr>
        <w:t>Status of the Lawsuits Challenging the Affordable Care Act’s</w:t>
      </w:r>
    </w:p>
    <w:p w:rsidR="008F78C4" w:rsidRPr="008F78C4" w:rsidRDefault="008F78C4" w:rsidP="008F78C4">
      <w:pPr>
        <w:spacing w:after="0" w:line="240" w:lineRule="auto"/>
        <w:contextualSpacing/>
        <w:jc w:val="center"/>
        <w:rPr>
          <w:b/>
          <w:sz w:val="24"/>
          <w:szCs w:val="24"/>
          <w:u w:val="single"/>
        </w:rPr>
      </w:pPr>
      <w:r w:rsidRPr="008F78C4">
        <w:rPr>
          <w:b/>
          <w:sz w:val="24"/>
          <w:szCs w:val="24"/>
          <w:u w:val="single"/>
        </w:rPr>
        <w:t>Birth Control Coverage Benefit</w:t>
      </w:r>
    </w:p>
    <w:p w:rsidR="008F78C4" w:rsidRPr="008F78C4" w:rsidRDefault="008F78C4" w:rsidP="008F78C4">
      <w:pPr>
        <w:spacing w:after="0"/>
        <w:contextualSpacing/>
        <w:rPr>
          <w:b/>
          <w:sz w:val="24"/>
          <w:szCs w:val="24"/>
          <w:u w:val="single"/>
        </w:rPr>
      </w:pPr>
    </w:p>
    <w:p w:rsidR="008F78C4" w:rsidRPr="008F78C4" w:rsidRDefault="008F78C4" w:rsidP="008F78C4">
      <w:pPr>
        <w:spacing w:after="0"/>
        <w:contextualSpacing/>
        <w:rPr>
          <w:sz w:val="24"/>
          <w:szCs w:val="24"/>
        </w:rPr>
      </w:pPr>
      <w:r w:rsidRPr="008F78C4">
        <w:rPr>
          <w:sz w:val="24"/>
          <w:szCs w:val="24"/>
        </w:rPr>
        <w:t>Over 100 lawsuits</w:t>
      </w:r>
      <w:r w:rsidRPr="008F78C4">
        <w:rPr>
          <w:rStyle w:val="FootnoteReference"/>
          <w:sz w:val="24"/>
          <w:szCs w:val="24"/>
        </w:rPr>
        <w:footnoteReference w:id="1"/>
      </w:r>
      <w:r w:rsidRPr="008F78C4">
        <w:rPr>
          <w:sz w:val="24"/>
          <w:szCs w:val="24"/>
        </w:rPr>
        <w:t xml:space="preserve"> have been filed in federal court challenging the Affordable Care Act’s birth control coverage benefit. The benefit requires new health plans to include coverage for the full range of FDA-approved methods of birth control, sterilization, and related education and counseling at no cost-sharing.  </w:t>
      </w:r>
    </w:p>
    <w:p w:rsidR="008F78C4" w:rsidRPr="008F78C4" w:rsidRDefault="008F78C4" w:rsidP="008F78C4">
      <w:pPr>
        <w:spacing w:after="0"/>
        <w:contextualSpacing/>
        <w:rPr>
          <w:sz w:val="24"/>
          <w:szCs w:val="24"/>
        </w:rPr>
      </w:pPr>
    </w:p>
    <w:p w:rsidR="008F78C4" w:rsidRPr="008F78C4" w:rsidRDefault="008F78C4" w:rsidP="008F78C4">
      <w:pPr>
        <w:spacing w:after="0"/>
        <w:contextualSpacing/>
        <w:rPr>
          <w:sz w:val="24"/>
          <w:szCs w:val="24"/>
        </w:rPr>
      </w:pPr>
      <w:r w:rsidRPr="008F78C4">
        <w:rPr>
          <w:sz w:val="24"/>
          <w:szCs w:val="24"/>
        </w:rPr>
        <w:t xml:space="preserve">Both for-profit companies and non-profit organizations have challenged the birth control coverage requirement.  </w:t>
      </w:r>
    </w:p>
    <w:p w:rsidR="008F78C4" w:rsidRPr="008F78C4" w:rsidRDefault="008F78C4" w:rsidP="008F78C4">
      <w:pPr>
        <w:spacing w:after="0"/>
        <w:contextualSpacing/>
        <w:rPr>
          <w:sz w:val="24"/>
          <w:szCs w:val="24"/>
        </w:rPr>
      </w:pPr>
    </w:p>
    <w:p w:rsidR="008F78C4" w:rsidRPr="008F78C4" w:rsidRDefault="008F78C4" w:rsidP="008F78C4">
      <w:pPr>
        <w:spacing w:after="0"/>
        <w:rPr>
          <w:b/>
          <w:i/>
          <w:sz w:val="24"/>
          <w:szCs w:val="24"/>
          <w:u w:val="single"/>
        </w:rPr>
      </w:pPr>
      <w:r w:rsidRPr="008F78C4">
        <w:rPr>
          <w:b/>
          <w:i/>
          <w:sz w:val="24"/>
          <w:szCs w:val="24"/>
          <w:u w:val="single"/>
        </w:rPr>
        <w:t>Status of For-Profit Cases:</w:t>
      </w:r>
    </w:p>
    <w:p w:rsidR="008F78C4" w:rsidRPr="008F78C4" w:rsidRDefault="008F78C4" w:rsidP="008F78C4">
      <w:pPr>
        <w:spacing w:after="0"/>
        <w:rPr>
          <w:sz w:val="24"/>
          <w:szCs w:val="24"/>
        </w:rPr>
      </w:pPr>
      <w:r w:rsidRPr="008F78C4">
        <w:rPr>
          <w:sz w:val="24"/>
          <w:szCs w:val="24"/>
        </w:rPr>
        <w:t xml:space="preserve">For-profit companies ranging from a mining company to the Hobby Lobby crafts store chain to an HVAC company have objected to including coverage of birth control in their health insurance plans.  </w:t>
      </w:r>
    </w:p>
    <w:p w:rsidR="008F78C4" w:rsidRPr="008F78C4" w:rsidRDefault="00F63948" w:rsidP="008F78C4">
      <w:pPr>
        <w:pStyle w:val="ListParagraph"/>
        <w:numPr>
          <w:ilvl w:val="0"/>
          <w:numId w:val="29"/>
        </w:numPr>
        <w:spacing w:before="0" w:beforeAutospacing="0" w:after="0" w:afterAutospacing="0" w:line="276" w:lineRule="auto"/>
        <w:rPr>
          <w:rFonts w:asciiTheme="minorHAnsi" w:hAnsiTheme="minorHAnsi"/>
        </w:rPr>
      </w:pPr>
      <w:r>
        <w:rPr>
          <w:rFonts w:asciiTheme="minorHAnsi" w:hAnsiTheme="minorHAnsi"/>
        </w:rPr>
        <w:t xml:space="preserve">50 </w:t>
      </w:r>
      <w:r w:rsidR="008F78C4" w:rsidRPr="008F78C4">
        <w:rPr>
          <w:rFonts w:asciiTheme="minorHAnsi" w:hAnsiTheme="minorHAnsi"/>
        </w:rPr>
        <w:t xml:space="preserve">cases </w:t>
      </w:r>
      <w:r>
        <w:rPr>
          <w:rFonts w:asciiTheme="minorHAnsi" w:hAnsiTheme="minorHAnsi"/>
        </w:rPr>
        <w:t>have been filed by for-profit companies</w:t>
      </w:r>
      <w:r w:rsidR="008F78C4" w:rsidRPr="008F78C4">
        <w:rPr>
          <w:rFonts w:asciiTheme="minorHAnsi" w:hAnsiTheme="minorHAnsi"/>
        </w:rPr>
        <w:t xml:space="preserve"> (including 4 cases that include both for- and non-profit plaintiffs).  Two cases were dismissed, one of which was then re-filed in another court.  </w:t>
      </w:r>
      <w:r w:rsidR="00AB52F8">
        <w:rPr>
          <w:rFonts w:asciiTheme="minorHAnsi" w:hAnsiTheme="minorHAnsi"/>
        </w:rPr>
        <w:t xml:space="preserve">Following </w:t>
      </w:r>
      <w:r w:rsidR="00F80024">
        <w:rPr>
          <w:rFonts w:asciiTheme="minorHAnsi" w:hAnsiTheme="minorHAnsi"/>
        </w:rPr>
        <w:t xml:space="preserve">the Supreme Court’s decision in </w:t>
      </w:r>
      <w:r w:rsidR="00AB52F8">
        <w:rPr>
          <w:rFonts w:asciiTheme="minorHAnsi" w:hAnsiTheme="minorHAnsi"/>
          <w:i/>
        </w:rPr>
        <w:t>Hobby Lobby</w:t>
      </w:r>
      <w:r w:rsidR="00AB52F8">
        <w:rPr>
          <w:rFonts w:asciiTheme="minorHAnsi" w:hAnsiTheme="minorHAnsi"/>
        </w:rPr>
        <w:t xml:space="preserve">, </w:t>
      </w:r>
      <w:r w:rsidR="00F80024">
        <w:rPr>
          <w:rFonts w:asciiTheme="minorHAnsi" w:hAnsiTheme="minorHAnsi"/>
        </w:rPr>
        <w:t xml:space="preserve">the government has been </w:t>
      </w:r>
      <w:r w:rsidR="00AB52F8">
        <w:rPr>
          <w:rFonts w:asciiTheme="minorHAnsi" w:hAnsiTheme="minorHAnsi"/>
        </w:rPr>
        <w:t xml:space="preserve">permanently enjoined </w:t>
      </w:r>
      <w:r w:rsidR="00FE6EBE">
        <w:rPr>
          <w:rFonts w:asciiTheme="minorHAnsi" w:hAnsiTheme="minorHAnsi"/>
        </w:rPr>
        <w:t>enforcement of</w:t>
      </w:r>
      <w:r w:rsidR="00AB52F8">
        <w:rPr>
          <w:rFonts w:asciiTheme="minorHAnsi" w:hAnsiTheme="minorHAnsi"/>
        </w:rPr>
        <w:t xml:space="preserve"> the </w:t>
      </w:r>
      <w:r w:rsidR="00C6219C">
        <w:rPr>
          <w:rFonts w:asciiTheme="minorHAnsi" w:hAnsiTheme="minorHAnsi"/>
        </w:rPr>
        <w:t xml:space="preserve">existing </w:t>
      </w:r>
      <w:r w:rsidR="00AB52F8">
        <w:rPr>
          <w:rFonts w:asciiTheme="minorHAnsi" w:hAnsiTheme="minorHAnsi"/>
        </w:rPr>
        <w:t xml:space="preserve">contraceptive coverage provision against plaintiffs in </w:t>
      </w:r>
      <w:r w:rsidR="004E706F">
        <w:rPr>
          <w:rFonts w:asciiTheme="minorHAnsi" w:hAnsiTheme="minorHAnsi"/>
        </w:rPr>
        <w:t xml:space="preserve">31 </w:t>
      </w:r>
      <w:r w:rsidR="00AB52F8">
        <w:rPr>
          <w:rFonts w:asciiTheme="minorHAnsi" w:hAnsiTheme="minorHAnsi"/>
        </w:rPr>
        <w:t>cases.</w:t>
      </w:r>
    </w:p>
    <w:p w:rsidR="008F78C4" w:rsidRPr="008F78C4" w:rsidRDefault="008F78C4" w:rsidP="008F78C4">
      <w:pPr>
        <w:pStyle w:val="ListParagraph"/>
        <w:numPr>
          <w:ilvl w:val="0"/>
          <w:numId w:val="29"/>
        </w:numPr>
        <w:spacing w:before="0" w:beforeAutospacing="0" w:after="0" w:afterAutospacing="0" w:line="276" w:lineRule="auto"/>
        <w:rPr>
          <w:rFonts w:asciiTheme="minorHAnsi" w:hAnsiTheme="minorHAnsi"/>
        </w:rPr>
      </w:pPr>
      <w:r w:rsidRPr="008F78C4">
        <w:rPr>
          <w:rFonts w:asciiTheme="minorHAnsi" w:hAnsiTheme="minorHAnsi"/>
        </w:rPr>
        <w:t>On June 30, 2014, the Supreme Court in a 5-4 decision held that the Religious Freedom Restoration Act (RFRA) allows some for-profit corporations to get out of complying with the birth control coverage requirement if they have religious beliefs against providing it. The Court held:</w:t>
      </w:r>
    </w:p>
    <w:p w:rsidR="008F78C4" w:rsidRPr="008F78C4" w:rsidRDefault="008F78C4" w:rsidP="008F78C4">
      <w:pPr>
        <w:pStyle w:val="ListParagraph"/>
        <w:numPr>
          <w:ilvl w:val="1"/>
          <w:numId w:val="29"/>
        </w:numPr>
        <w:spacing w:before="0" w:beforeAutospacing="0" w:after="0" w:afterAutospacing="0" w:line="276" w:lineRule="auto"/>
        <w:rPr>
          <w:rFonts w:asciiTheme="minorHAnsi" w:hAnsiTheme="minorHAnsi"/>
        </w:rPr>
      </w:pPr>
      <w:r w:rsidRPr="008F78C4">
        <w:rPr>
          <w:rFonts w:asciiTheme="minorHAnsi" w:hAnsiTheme="minorHAnsi"/>
        </w:rPr>
        <w:t xml:space="preserve">Closely-held corporations owned by families like Hobby Lobby and Conestoga Wood Specialties can bring claims under RFRA; </w:t>
      </w:r>
    </w:p>
    <w:p w:rsidR="008F78C4" w:rsidRPr="008F78C4" w:rsidRDefault="008F78C4" w:rsidP="008F78C4">
      <w:pPr>
        <w:pStyle w:val="ListParagraph"/>
        <w:numPr>
          <w:ilvl w:val="1"/>
          <w:numId w:val="29"/>
        </w:numPr>
        <w:spacing w:before="0" w:beforeAutospacing="0" w:after="0" w:afterAutospacing="0" w:line="276" w:lineRule="auto"/>
        <w:rPr>
          <w:rFonts w:asciiTheme="minorHAnsi" w:hAnsiTheme="minorHAnsi"/>
        </w:rPr>
      </w:pPr>
      <w:r w:rsidRPr="008F78C4">
        <w:rPr>
          <w:rFonts w:asciiTheme="minorHAnsi" w:hAnsiTheme="minorHAnsi"/>
        </w:rPr>
        <w:t>The contraceptive coverage benefit imposes a substantial burden on the religious exercise of Hobby Lobby and Conestoga Wood; and</w:t>
      </w:r>
    </w:p>
    <w:p w:rsidR="008F78C4" w:rsidRPr="008F78C4" w:rsidRDefault="008F78C4" w:rsidP="008F78C4">
      <w:pPr>
        <w:pStyle w:val="ListParagraph"/>
        <w:numPr>
          <w:ilvl w:val="1"/>
          <w:numId w:val="29"/>
        </w:numPr>
        <w:spacing w:line="276" w:lineRule="auto"/>
        <w:rPr>
          <w:rFonts w:asciiTheme="minorHAnsi" w:hAnsiTheme="minorHAnsi"/>
        </w:rPr>
      </w:pPr>
      <w:r w:rsidRPr="008F78C4">
        <w:rPr>
          <w:rFonts w:asciiTheme="minorHAnsi" w:hAnsiTheme="minorHAnsi"/>
        </w:rPr>
        <w:t xml:space="preserve">Requiring birth control coverage through the employer’s health insurance plan is not the least restrictive means of furthering the government’s compelling interests—which the majority assumed the government had—and the government could otherwise ensure women receive coverage and will not be harmed.  </w:t>
      </w:r>
    </w:p>
    <w:p w:rsidR="008F78C4" w:rsidRDefault="008F78C4" w:rsidP="00B92A16">
      <w:pPr>
        <w:pStyle w:val="ListParagraph"/>
        <w:numPr>
          <w:ilvl w:val="0"/>
          <w:numId w:val="29"/>
        </w:numPr>
        <w:spacing w:before="0" w:beforeAutospacing="0" w:after="0" w:afterAutospacing="0" w:line="276" w:lineRule="auto"/>
        <w:rPr>
          <w:rFonts w:asciiTheme="minorHAnsi" w:hAnsiTheme="minorHAnsi"/>
        </w:rPr>
      </w:pPr>
      <w:r w:rsidRPr="008F78C4">
        <w:rPr>
          <w:rFonts w:asciiTheme="minorHAnsi" w:hAnsiTheme="minorHAnsi"/>
        </w:rPr>
        <w:lastRenderedPageBreak/>
        <w:t xml:space="preserve">After issuing its decision in </w:t>
      </w:r>
      <w:r w:rsidRPr="008F78C4">
        <w:rPr>
          <w:rFonts w:asciiTheme="minorHAnsi" w:hAnsiTheme="minorHAnsi"/>
          <w:i/>
        </w:rPr>
        <w:t>Hobby Lobby</w:t>
      </w:r>
      <w:r w:rsidRPr="008F78C4">
        <w:rPr>
          <w:rFonts w:asciiTheme="minorHAnsi" w:hAnsiTheme="minorHAnsi"/>
        </w:rPr>
        <w:t xml:space="preserve">, the Supreme Court vacated the rulings in three cases where plaintiffs had asked for Supreme Court review, sending the cases back to the </w:t>
      </w:r>
      <w:r w:rsidR="00484738">
        <w:rPr>
          <w:rFonts w:asciiTheme="minorHAnsi" w:hAnsiTheme="minorHAnsi"/>
        </w:rPr>
        <w:t xml:space="preserve">lower </w:t>
      </w:r>
      <w:r w:rsidRPr="008F78C4">
        <w:rPr>
          <w:rFonts w:asciiTheme="minorHAnsi" w:hAnsiTheme="minorHAnsi"/>
        </w:rPr>
        <w:t xml:space="preserve">courts for further consideration in light of </w:t>
      </w:r>
      <w:r w:rsidRPr="008F78C4">
        <w:rPr>
          <w:rFonts w:asciiTheme="minorHAnsi" w:hAnsiTheme="minorHAnsi"/>
          <w:i/>
        </w:rPr>
        <w:t>Hobby Lobby</w:t>
      </w:r>
      <w:r w:rsidRPr="008F78C4">
        <w:rPr>
          <w:rFonts w:asciiTheme="minorHAnsi" w:hAnsiTheme="minorHAnsi"/>
        </w:rPr>
        <w:t xml:space="preserve">.  </w:t>
      </w:r>
      <w:r w:rsidRPr="008F78C4">
        <w:rPr>
          <w:rFonts w:asciiTheme="minorHAnsi" w:hAnsiTheme="minorHAnsi"/>
          <w:i/>
        </w:rPr>
        <w:t xml:space="preserve">Eden Foods </w:t>
      </w:r>
      <w:r w:rsidRPr="008F78C4">
        <w:rPr>
          <w:rFonts w:asciiTheme="minorHAnsi" w:hAnsiTheme="minorHAnsi"/>
        </w:rPr>
        <w:t xml:space="preserve">and </w:t>
      </w:r>
      <w:proofErr w:type="spellStart"/>
      <w:r w:rsidRPr="008F78C4">
        <w:rPr>
          <w:rFonts w:asciiTheme="minorHAnsi" w:hAnsiTheme="minorHAnsi"/>
          <w:i/>
        </w:rPr>
        <w:t>Autocam</w:t>
      </w:r>
      <w:proofErr w:type="spellEnd"/>
      <w:r w:rsidRPr="008F78C4">
        <w:rPr>
          <w:rFonts w:asciiTheme="minorHAnsi" w:hAnsiTheme="minorHAnsi"/>
        </w:rPr>
        <w:t xml:space="preserve"> return</w:t>
      </w:r>
      <w:r w:rsidR="00F112CE">
        <w:rPr>
          <w:rFonts w:asciiTheme="minorHAnsi" w:hAnsiTheme="minorHAnsi"/>
        </w:rPr>
        <w:t>ed</w:t>
      </w:r>
      <w:r w:rsidRPr="008F78C4">
        <w:rPr>
          <w:rFonts w:asciiTheme="minorHAnsi" w:hAnsiTheme="minorHAnsi"/>
        </w:rPr>
        <w:t xml:space="preserve"> to the 6th Circuit.  </w:t>
      </w:r>
      <w:proofErr w:type="spellStart"/>
      <w:r w:rsidRPr="008F78C4">
        <w:rPr>
          <w:rFonts w:asciiTheme="minorHAnsi" w:hAnsiTheme="minorHAnsi"/>
          <w:i/>
        </w:rPr>
        <w:t>Gilardi</w:t>
      </w:r>
      <w:proofErr w:type="spellEnd"/>
      <w:r w:rsidRPr="008F78C4">
        <w:rPr>
          <w:rFonts w:asciiTheme="minorHAnsi" w:hAnsiTheme="minorHAnsi"/>
        </w:rPr>
        <w:t xml:space="preserve"> return</w:t>
      </w:r>
      <w:r w:rsidR="00F112CE">
        <w:rPr>
          <w:rFonts w:asciiTheme="minorHAnsi" w:hAnsiTheme="minorHAnsi"/>
        </w:rPr>
        <w:t>ed</w:t>
      </w:r>
      <w:r w:rsidRPr="008F78C4">
        <w:rPr>
          <w:rFonts w:asciiTheme="minorHAnsi" w:hAnsiTheme="minorHAnsi"/>
        </w:rPr>
        <w:t xml:space="preserve"> to the D.C. Circuit</w:t>
      </w:r>
      <w:r w:rsidR="00F112CE">
        <w:rPr>
          <w:rFonts w:asciiTheme="minorHAnsi" w:hAnsiTheme="minorHAnsi"/>
        </w:rPr>
        <w:t>.</w:t>
      </w:r>
    </w:p>
    <w:p w:rsidR="00B92A16" w:rsidRPr="000944D6" w:rsidRDefault="00193BEE" w:rsidP="00B92A16">
      <w:pPr>
        <w:pStyle w:val="ListParagraph"/>
        <w:numPr>
          <w:ilvl w:val="0"/>
          <w:numId w:val="29"/>
        </w:numPr>
        <w:spacing w:before="0" w:beforeAutospacing="0" w:after="0" w:afterAutospacing="0" w:line="276" w:lineRule="auto"/>
        <w:rPr>
          <w:rFonts w:asciiTheme="minorHAnsi" w:hAnsiTheme="minorHAnsi"/>
        </w:rPr>
      </w:pPr>
      <w:r>
        <w:rPr>
          <w:rFonts w:asciiTheme="minorHAnsi" w:hAnsiTheme="minorHAnsi"/>
        </w:rPr>
        <w:t>On August 22, 2014, i</w:t>
      </w:r>
      <w:r w:rsidR="00B92A16">
        <w:rPr>
          <w:rFonts w:asciiTheme="minorHAnsi" w:hAnsiTheme="minorHAnsi"/>
        </w:rPr>
        <w:t>n response to the Supreme Court’s decision, the Administration issued</w:t>
      </w:r>
      <w:r>
        <w:rPr>
          <w:rFonts w:asciiTheme="minorHAnsi" w:hAnsiTheme="minorHAnsi"/>
        </w:rPr>
        <w:t xml:space="preserve"> a</w:t>
      </w:r>
      <w:r w:rsidR="00B92A16">
        <w:rPr>
          <w:rFonts w:asciiTheme="minorHAnsi" w:hAnsiTheme="minorHAnsi"/>
        </w:rPr>
        <w:t xml:space="preserve"> propos</w:t>
      </w:r>
      <w:bookmarkStart w:id="0" w:name="_GoBack"/>
      <w:bookmarkEnd w:id="0"/>
      <w:r w:rsidR="00FE39BB">
        <w:rPr>
          <w:rFonts w:asciiTheme="minorHAnsi" w:hAnsiTheme="minorHAnsi"/>
        </w:rPr>
        <w:t xml:space="preserve">ed rule that would </w:t>
      </w:r>
      <w:r w:rsidR="00B92A16">
        <w:rPr>
          <w:rFonts w:asciiTheme="minorHAnsi" w:hAnsiTheme="minorHAnsi"/>
        </w:rPr>
        <w:t xml:space="preserve">expand the “accommodation” to </w:t>
      </w:r>
      <w:r w:rsidR="00FE39BB">
        <w:rPr>
          <w:rFonts w:asciiTheme="minorHAnsi" w:hAnsiTheme="minorHAnsi"/>
        </w:rPr>
        <w:t xml:space="preserve">certain </w:t>
      </w:r>
      <w:r w:rsidR="00B92A16">
        <w:rPr>
          <w:rFonts w:asciiTheme="minorHAnsi" w:hAnsiTheme="minorHAnsi"/>
        </w:rPr>
        <w:t xml:space="preserve">closely-held for-profit companies.  The </w:t>
      </w:r>
      <w:r>
        <w:rPr>
          <w:rFonts w:asciiTheme="minorHAnsi" w:hAnsiTheme="minorHAnsi"/>
        </w:rPr>
        <w:t>proposed rule</w:t>
      </w:r>
      <w:r w:rsidR="00B92A16">
        <w:rPr>
          <w:rFonts w:asciiTheme="minorHAnsi" w:hAnsiTheme="minorHAnsi"/>
        </w:rPr>
        <w:t xml:space="preserve"> </w:t>
      </w:r>
      <w:r>
        <w:rPr>
          <w:rFonts w:asciiTheme="minorHAnsi" w:hAnsiTheme="minorHAnsi"/>
        </w:rPr>
        <w:t xml:space="preserve">aims to ensure that women receive contraceptive coverage with no cost-sharing as guaranteed by the ACA </w:t>
      </w:r>
      <w:r w:rsidR="00B11329">
        <w:rPr>
          <w:rFonts w:asciiTheme="minorHAnsi" w:hAnsiTheme="minorHAnsi"/>
        </w:rPr>
        <w:t xml:space="preserve">while being </w:t>
      </w:r>
      <w:r>
        <w:rPr>
          <w:rFonts w:asciiTheme="minorHAnsi" w:hAnsiTheme="minorHAnsi"/>
        </w:rPr>
        <w:t xml:space="preserve">consistent with the Supreme Court’s decision in </w:t>
      </w:r>
      <w:r>
        <w:rPr>
          <w:rFonts w:asciiTheme="minorHAnsi" w:hAnsiTheme="minorHAnsi"/>
          <w:i/>
        </w:rPr>
        <w:t>Hobby Lobby</w:t>
      </w:r>
      <w:r>
        <w:rPr>
          <w:rFonts w:asciiTheme="minorHAnsi" w:hAnsiTheme="minorHAnsi"/>
        </w:rPr>
        <w:t xml:space="preserve">.  </w:t>
      </w:r>
    </w:p>
    <w:p w:rsidR="00B92A16" w:rsidRPr="008F78C4" w:rsidRDefault="00B92A16" w:rsidP="008F78C4">
      <w:pPr>
        <w:pStyle w:val="ListParagraph"/>
        <w:spacing w:before="0" w:beforeAutospacing="0" w:after="0" w:afterAutospacing="0" w:line="276" w:lineRule="auto"/>
        <w:ind w:left="720"/>
        <w:rPr>
          <w:rFonts w:asciiTheme="minorHAnsi" w:hAnsiTheme="minorHAnsi"/>
          <w:u w:val="single"/>
        </w:rPr>
      </w:pPr>
    </w:p>
    <w:p w:rsidR="008F78C4" w:rsidRPr="008F78C4" w:rsidRDefault="008F78C4" w:rsidP="008F78C4">
      <w:pPr>
        <w:spacing w:after="0"/>
        <w:rPr>
          <w:b/>
          <w:i/>
          <w:sz w:val="24"/>
          <w:szCs w:val="24"/>
          <w:u w:val="single"/>
        </w:rPr>
      </w:pPr>
      <w:r w:rsidRPr="008F78C4">
        <w:rPr>
          <w:b/>
          <w:i/>
          <w:sz w:val="24"/>
          <w:szCs w:val="24"/>
          <w:u w:val="single"/>
        </w:rPr>
        <w:t>Status of Non-Profit Cases:</w:t>
      </w:r>
    </w:p>
    <w:p w:rsidR="008F78C4" w:rsidRPr="008F78C4" w:rsidRDefault="008F78C4" w:rsidP="008F78C4">
      <w:pPr>
        <w:spacing w:after="0"/>
        <w:rPr>
          <w:b/>
          <w:i/>
          <w:sz w:val="24"/>
          <w:szCs w:val="24"/>
          <w:u w:val="single"/>
        </w:rPr>
      </w:pPr>
    </w:p>
    <w:p w:rsidR="008F78C4" w:rsidRPr="008F78C4" w:rsidRDefault="008F78C4" w:rsidP="008F78C4">
      <w:pPr>
        <w:spacing w:after="0"/>
        <w:rPr>
          <w:sz w:val="24"/>
          <w:szCs w:val="24"/>
        </w:rPr>
      </w:pPr>
      <w:r w:rsidRPr="008F78C4">
        <w:rPr>
          <w:sz w:val="24"/>
          <w:szCs w:val="24"/>
        </w:rPr>
        <w:t>Non-profit organizations are objecting to the “accommodation” under the birth control coverage requirement, which allows objecting non-profits to refuse coverage in their health insurance plans but ensures women receive the coverage directly from the insurance company.</w:t>
      </w:r>
    </w:p>
    <w:p w:rsidR="008F78C4" w:rsidRPr="008F78C4" w:rsidRDefault="009F4F65" w:rsidP="008F78C4">
      <w:pPr>
        <w:numPr>
          <w:ilvl w:val="0"/>
          <w:numId w:val="3"/>
        </w:numPr>
        <w:spacing w:after="0"/>
        <w:rPr>
          <w:b/>
          <w:i/>
          <w:sz w:val="24"/>
          <w:szCs w:val="24"/>
        </w:rPr>
      </w:pPr>
      <w:r w:rsidRPr="008F78C4">
        <w:rPr>
          <w:sz w:val="24"/>
          <w:szCs w:val="24"/>
        </w:rPr>
        <w:t>4</w:t>
      </w:r>
      <w:r w:rsidR="00E97EC1">
        <w:rPr>
          <w:sz w:val="24"/>
          <w:szCs w:val="24"/>
        </w:rPr>
        <w:t>0</w:t>
      </w:r>
      <w:r w:rsidRPr="008F78C4">
        <w:rPr>
          <w:sz w:val="24"/>
          <w:szCs w:val="24"/>
        </w:rPr>
        <w:t xml:space="preserve"> </w:t>
      </w:r>
      <w:r w:rsidR="008F78C4" w:rsidRPr="008F78C4">
        <w:rPr>
          <w:sz w:val="24"/>
          <w:szCs w:val="24"/>
        </w:rPr>
        <w:t xml:space="preserve">non-profit cases are pending (including 4 cases that include both for- and non-profit plaintiffs), of a total of </w:t>
      </w:r>
      <w:r w:rsidR="0053564A" w:rsidRPr="008F78C4">
        <w:rPr>
          <w:sz w:val="24"/>
          <w:szCs w:val="24"/>
        </w:rPr>
        <w:t>6</w:t>
      </w:r>
      <w:r w:rsidR="0053564A">
        <w:rPr>
          <w:sz w:val="24"/>
          <w:szCs w:val="24"/>
        </w:rPr>
        <w:t>5</w:t>
      </w:r>
      <w:r w:rsidR="0053564A" w:rsidRPr="008F78C4">
        <w:rPr>
          <w:sz w:val="24"/>
          <w:szCs w:val="24"/>
        </w:rPr>
        <w:t xml:space="preserve"> </w:t>
      </w:r>
      <w:r w:rsidR="008F78C4" w:rsidRPr="008F78C4">
        <w:rPr>
          <w:sz w:val="24"/>
          <w:szCs w:val="24"/>
        </w:rPr>
        <w:t xml:space="preserve">cases that have been filed by non-profit organizations.  Several cases were initially dismissed on procedural grounds; some of these cases were then re-filed after the accommodation rule was finalized.  The accommodation rule allows a non-profit that holds itself out as religious and has religious objections to birth control to refuse to provide health insurance coverage of it, while ensuring that the non-profit’s employees receive the coverage without cost-sharing directly from the insurance company.  </w:t>
      </w:r>
    </w:p>
    <w:p w:rsidR="008F78C4" w:rsidRPr="008F78C4" w:rsidRDefault="00782BC8" w:rsidP="008F78C4">
      <w:pPr>
        <w:numPr>
          <w:ilvl w:val="0"/>
          <w:numId w:val="3"/>
        </w:numPr>
        <w:spacing w:after="0"/>
        <w:rPr>
          <w:b/>
          <w:i/>
          <w:sz w:val="24"/>
          <w:szCs w:val="24"/>
        </w:rPr>
      </w:pPr>
      <w:r>
        <w:rPr>
          <w:sz w:val="24"/>
          <w:szCs w:val="24"/>
        </w:rPr>
        <w:t xml:space="preserve">Three </w:t>
      </w:r>
      <w:r w:rsidR="008F78C4" w:rsidRPr="008F78C4">
        <w:rPr>
          <w:sz w:val="24"/>
          <w:szCs w:val="24"/>
        </w:rPr>
        <w:t>circuit courts of appeals have rejected the RFRA claims of the non-profits, finding that the “accommodation” did not impose a substantial burden on their religious exercise: the</w:t>
      </w:r>
      <w:r w:rsidR="0072471E">
        <w:rPr>
          <w:sz w:val="24"/>
          <w:szCs w:val="24"/>
        </w:rPr>
        <w:t xml:space="preserve"> 6th</w:t>
      </w:r>
      <w:r w:rsidR="008F78C4" w:rsidRPr="008F78C4">
        <w:rPr>
          <w:sz w:val="24"/>
          <w:szCs w:val="24"/>
        </w:rPr>
        <w:t xml:space="preserve"> Circuit in </w:t>
      </w:r>
      <w:r w:rsidR="008F78C4" w:rsidRPr="008F78C4">
        <w:rPr>
          <w:i/>
          <w:sz w:val="24"/>
          <w:szCs w:val="24"/>
        </w:rPr>
        <w:t>Michigan Catholic Conference/Diocese of Nashville</w:t>
      </w:r>
      <w:r>
        <w:rPr>
          <w:sz w:val="24"/>
          <w:szCs w:val="24"/>
        </w:rPr>
        <w:t>,</w:t>
      </w:r>
      <w:r w:rsidR="008F78C4" w:rsidRPr="008F78C4">
        <w:rPr>
          <w:i/>
          <w:sz w:val="24"/>
          <w:szCs w:val="24"/>
        </w:rPr>
        <w:t xml:space="preserve"> </w:t>
      </w:r>
      <w:r w:rsidR="0072471E">
        <w:rPr>
          <w:sz w:val="24"/>
          <w:szCs w:val="24"/>
        </w:rPr>
        <w:t>7th</w:t>
      </w:r>
      <w:r w:rsidR="0072471E" w:rsidRPr="008F78C4">
        <w:rPr>
          <w:sz w:val="24"/>
          <w:szCs w:val="24"/>
        </w:rPr>
        <w:t xml:space="preserve"> </w:t>
      </w:r>
      <w:r w:rsidR="008F78C4" w:rsidRPr="008F78C4">
        <w:rPr>
          <w:sz w:val="24"/>
          <w:szCs w:val="24"/>
        </w:rPr>
        <w:t xml:space="preserve">Circuit in </w:t>
      </w:r>
      <w:r w:rsidR="008F78C4" w:rsidRPr="008F78C4">
        <w:rPr>
          <w:i/>
          <w:sz w:val="24"/>
          <w:szCs w:val="24"/>
        </w:rPr>
        <w:t>University of Notre Dame</w:t>
      </w:r>
      <w:r w:rsidR="00A90ADA">
        <w:rPr>
          <w:sz w:val="24"/>
          <w:szCs w:val="24"/>
        </w:rPr>
        <w:t>,</w:t>
      </w:r>
      <w:r>
        <w:rPr>
          <w:sz w:val="24"/>
          <w:szCs w:val="24"/>
        </w:rPr>
        <w:t xml:space="preserve"> and the DC Circuit in </w:t>
      </w:r>
      <w:r>
        <w:rPr>
          <w:i/>
          <w:sz w:val="24"/>
          <w:szCs w:val="24"/>
        </w:rPr>
        <w:t>Priests for Life/Archbishop of Washington</w:t>
      </w:r>
      <w:r w:rsidR="00C5282B">
        <w:rPr>
          <w:i/>
          <w:sz w:val="24"/>
          <w:szCs w:val="24"/>
        </w:rPr>
        <w:t>.</w:t>
      </w:r>
      <w:r w:rsidR="008F78C4" w:rsidRPr="008F78C4">
        <w:rPr>
          <w:sz w:val="24"/>
          <w:szCs w:val="24"/>
        </w:rPr>
        <w:t xml:space="preserve"> </w:t>
      </w:r>
    </w:p>
    <w:p w:rsidR="008F78C4" w:rsidRPr="008F78C4" w:rsidRDefault="008F78C4" w:rsidP="008F78C4">
      <w:pPr>
        <w:numPr>
          <w:ilvl w:val="0"/>
          <w:numId w:val="3"/>
        </w:numPr>
        <w:spacing w:after="0"/>
        <w:rPr>
          <w:b/>
          <w:i/>
          <w:sz w:val="24"/>
          <w:szCs w:val="24"/>
        </w:rPr>
      </w:pPr>
      <w:r w:rsidRPr="008F78C4">
        <w:rPr>
          <w:sz w:val="24"/>
          <w:szCs w:val="24"/>
        </w:rPr>
        <w:t xml:space="preserve">Three circuit courts of appeals have issued temporary relief: the 3d Circuit in </w:t>
      </w:r>
      <w:r w:rsidRPr="008F78C4">
        <w:rPr>
          <w:i/>
          <w:sz w:val="24"/>
          <w:szCs w:val="24"/>
        </w:rPr>
        <w:t xml:space="preserve">Catholic Charities of the Archdiocese of Philadelphia </w:t>
      </w:r>
      <w:r w:rsidRPr="008F78C4">
        <w:rPr>
          <w:sz w:val="24"/>
          <w:szCs w:val="24"/>
        </w:rPr>
        <w:t>granted a temporary injunction pending further order of the court</w:t>
      </w:r>
      <w:r w:rsidRPr="008F78C4">
        <w:rPr>
          <w:i/>
          <w:sz w:val="24"/>
          <w:szCs w:val="24"/>
        </w:rPr>
        <w:t xml:space="preserve">; </w:t>
      </w:r>
      <w:r w:rsidRPr="008F78C4">
        <w:rPr>
          <w:sz w:val="24"/>
          <w:szCs w:val="24"/>
        </w:rPr>
        <w:t xml:space="preserve">the 11th Circuit in </w:t>
      </w:r>
      <w:r w:rsidRPr="008F78C4">
        <w:rPr>
          <w:i/>
          <w:sz w:val="24"/>
          <w:szCs w:val="24"/>
        </w:rPr>
        <w:t>Eternal Word Television Network</w:t>
      </w:r>
      <w:r w:rsidRPr="008F78C4">
        <w:rPr>
          <w:sz w:val="24"/>
          <w:szCs w:val="24"/>
        </w:rPr>
        <w:t xml:space="preserve"> granted an injunction pending appeal; and</w:t>
      </w:r>
      <w:r w:rsidRPr="008F78C4">
        <w:rPr>
          <w:i/>
          <w:sz w:val="24"/>
          <w:szCs w:val="24"/>
        </w:rPr>
        <w:t xml:space="preserve"> </w:t>
      </w:r>
      <w:r w:rsidRPr="008F78C4">
        <w:rPr>
          <w:sz w:val="24"/>
          <w:szCs w:val="24"/>
        </w:rPr>
        <w:t xml:space="preserve">the 10th Circuit in </w:t>
      </w:r>
      <w:r w:rsidRPr="008F78C4">
        <w:rPr>
          <w:i/>
          <w:sz w:val="24"/>
          <w:szCs w:val="24"/>
        </w:rPr>
        <w:t>Diocese of Cheyenne</w:t>
      </w:r>
      <w:r w:rsidRPr="008F78C4">
        <w:rPr>
          <w:sz w:val="24"/>
          <w:szCs w:val="24"/>
        </w:rPr>
        <w:t xml:space="preserve"> granted an injunction pending appeal (on the condition that plaintiffs </w:t>
      </w:r>
      <w:r w:rsidRPr="008F78C4">
        <w:rPr>
          <w:rFonts w:cs="Calibri"/>
          <w:sz w:val="24"/>
          <w:szCs w:val="24"/>
        </w:rPr>
        <w:t xml:space="preserve">file notice with HHS that they are organizations that hold themselves out as religious and have religious objections to contraceptive coverage).   </w:t>
      </w:r>
    </w:p>
    <w:p w:rsidR="008F78C4" w:rsidRPr="000944D6" w:rsidRDefault="008F78C4" w:rsidP="008F78C4">
      <w:pPr>
        <w:numPr>
          <w:ilvl w:val="0"/>
          <w:numId w:val="3"/>
        </w:numPr>
        <w:spacing w:after="0"/>
        <w:rPr>
          <w:b/>
          <w:i/>
          <w:sz w:val="24"/>
          <w:szCs w:val="24"/>
        </w:rPr>
      </w:pPr>
      <w:r w:rsidRPr="008F78C4">
        <w:rPr>
          <w:sz w:val="24"/>
          <w:szCs w:val="24"/>
        </w:rPr>
        <w:lastRenderedPageBreak/>
        <w:t xml:space="preserve">On January 24, </w:t>
      </w:r>
      <w:r w:rsidR="00193BEE">
        <w:rPr>
          <w:sz w:val="24"/>
          <w:szCs w:val="24"/>
        </w:rPr>
        <w:t xml:space="preserve">2014, </w:t>
      </w:r>
      <w:r w:rsidRPr="008F78C4">
        <w:rPr>
          <w:sz w:val="24"/>
          <w:szCs w:val="24"/>
        </w:rPr>
        <w:t xml:space="preserve">the Supreme Court issued an emergency injunction pending appeal in </w:t>
      </w:r>
      <w:r w:rsidRPr="008F78C4">
        <w:rPr>
          <w:i/>
          <w:iCs/>
          <w:sz w:val="24"/>
          <w:szCs w:val="24"/>
        </w:rPr>
        <w:t xml:space="preserve">Little Sisters </w:t>
      </w:r>
      <w:r w:rsidRPr="008F78C4">
        <w:rPr>
          <w:sz w:val="24"/>
          <w:szCs w:val="24"/>
        </w:rPr>
        <w:t xml:space="preserve">on the condition that the petitioners in that case file notice with HHS that they are organizations that hold themselves out as religious and have religious objections to contraceptive coverage. On July 3, a majority of the Court issued a similar order in </w:t>
      </w:r>
      <w:r w:rsidRPr="008F78C4">
        <w:rPr>
          <w:i/>
          <w:iCs/>
          <w:sz w:val="24"/>
          <w:szCs w:val="24"/>
        </w:rPr>
        <w:t>Wheaton College</w:t>
      </w:r>
      <w:r w:rsidRPr="008F78C4">
        <w:rPr>
          <w:sz w:val="24"/>
          <w:szCs w:val="24"/>
        </w:rPr>
        <w:t>. Justice Sotomayor wrote a lengthy dissent, joined by Justices Ginsburg and Kagan.  In both cases, the order emphasized that it should not be construed as the Court’s views on the merits of the non-profits’ claims.  </w:t>
      </w:r>
    </w:p>
    <w:p w:rsidR="009F4F65" w:rsidRPr="00D97F78" w:rsidRDefault="00193BEE" w:rsidP="008F78C4">
      <w:pPr>
        <w:numPr>
          <w:ilvl w:val="0"/>
          <w:numId w:val="3"/>
        </w:numPr>
        <w:spacing w:after="0"/>
        <w:rPr>
          <w:b/>
          <w:i/>
          <w:sz w:val="24"/>
          <w:szCs w:val="24"/>
        </w:rPr>
      </w:pPr>
      <w:r>
        <w:rPr>
          <w:sz w:val="24"/>
          <w:szCs w:val="24"/>
        </w:rPr>
        <w:t xml:space="preserve">On August 22, 2014, in response to the Supreme Court’s order in </w:t>
      </w:r>
      <w:r>
        <w:rPr>
          <w:i/>
          <w:sz w:val="24"/>
          <w:szCs w:val="24"/>
        </w:rPr>
        <w:t>Wheaton College</w:t>
      </w:r>
      <w:r>
        <w:rPr>
          <w:sz w:val="24"/>
          <w:szCs w:val="24"/>
        </w:rPr>
        <w:t>, the Administration issued an interim final rule</w:t>
      </w:r>
      <w:r w:rsidR="0072471E">
        <w:rPr>
          <w:sz w:val="24"/>
          <w:szCs w:val="24"/>
        </w:rPr>
        <w:t xml:space="preserve"> modifying the accommodation for non-profit organizations with religious objections to contraceptive coverage.  The rule provides an alternative process by which an organization may provide notice of its religious objections to contraceptive coverage</w:t>
      </w:r>
      <w:r w:rsidR="00B11329">
        <w:rPr>
          <w:sz w:val="24"/>
          <w:szCs w:val="24"/>
        </w:rPr>
        <w:t>,</w:t>
      </w:r>
      <w:r w:rsidR="0072471E">
        <w:rPr>
          <w:sz w:val="24"/>
          <w:szCs w:val="24"/>
        </w:rPr>
        <w:t xml:space="preserve"> while </w:t>
      </w:r>
      <w:r w:rsidR="00B11329">
        <w:rPr>
          <w:sz w:val="24"/>
          <w:szCs w:val="24"/>
        </w:rPr>
        <w:t xml:space="preserve">still </w:t>
      </w:r>
      <w:r w:rsidR="0072471E">
        <w:rPr>
          <w:sz w:val="24"/>
          <w:szCs w:val="24"/>
        </w:rPr>
        <w:t xml:space="preserve">preserving women’s access to </w:t>
      </w:r>
      <w:r w:rsidR="00B11329">
        <w:rPr>
          <w:sz w:val="24"/>
          <w:szCs w:val="24"/>
        </w:rPr>
        <w:t xml:space="preserve">such </w:t>
      </w:r>
      <w:r w:rsidR="0072471E">
        <w:rPr>
          <w:sz w:val="24"/>
          <w:szCs w:val="24"/>
        </w:rPr>
        <w:t xml:space="preserve">coverage </w:t>
      </w:r>
      <w:r w:rsidR="00B11329">
        <w:rPr>
          <w:sz w:val="24"/>
          <w:szCs w:val="24"/>
        </w:rPr>
        <w:t xml:space="preserve">with </w:t>
      </w:r>
      <w:r w:rsidR="0072471E">
        <w:rPr>
          <w:sz w:val="24"/>
          <w:szCs w:val="24"/>
        </w:rPr>
        <w:t xml:space="preserve">no cost-sharing.  Under the rule, non-profit organizations may notify the Department of Health and Human Services instead of their insurance company or third party administrator (TPA). </w:t>
      </w:r>
    </w:p>
    <w:p w:rsidR="00193BEE" w:rsidRDefault="00193BEE" w:rsidP="000944D6">
      <w:pPr>
        <w:spacing w:after="0"/>
        <w:rPr>
          <w:sz w:val="24"/>
          <w:szCs w:val="24"/>
        </w:rPr>
      </w:pPr>
    </w:p>
    <w:p w:rsidR="008F78C4" w:rsidRPr="008F78C4" w:rsidRDefault="008F78C4" w:rsidP="008F78C4">
      <w:pPr>
        <w:spacing w:after="0"/>
        <w:rPr>
          <w:b/>
          <w:i/>
          <w:sz w:val="24"/>
          <w:szCs w:val="24"/>
        </w:rPr>
      </w:pPr>
      <w:r w:rsidRPr="008F78C4">
        <w:rPr>
          <w:b/>
          <w:i/>
          <w:sz w:val="24"/>
          <w:szCs w:val="24"/>
          <w:u w:val="single"/>
        </w:rPr>
        <w:t>Status of Other Cases</w:t>
      </w:r>
      <w:r w:rsidRPr="008F78C4">
        <w:rPr>
          <w:b/>
          <w:i/>
          <w:sz w:val="24"/>
          <w:szCs w:val="24"/>
        </w:rPr>
        <w:t xml:space="preserve">: </w:t>
      </w:r>
    </w:p>
    <w:p w:rsidR="008F78C4" w:rsidRPr="008F78C4" w:rsidRDefault="00A90ADA" w:rsidP="008F78C4">
      <w:pPr>
        <w:spacing w:after="0"/>
        <w:rPr>
          <w:sz w:val="24"/>
          <w:szCs w:val="24"/>
        </w:rPr>
      </w:pPr>
      <w:r>
        <w:rPr>
          <w:sz w:val="24"/>
          <w:szCs w:val="24"/>
        </w:rPr>
        <w:t xml:space="preserve">There have been several other challenges filed involving the contraceptive coverage provision.  </w:t>
      </w:r>
      <w:r w:rsidR="006E6133">
        <w:rPr>
          <w:sz w:val="24"/>
          <w:szCs w:val="24"/>
        </w:rPr>
        <w:t>One case</w:t>
      </w:r>
      <w:r>
        <w:rPr>
          <w:sz w:val="24"/>
          <w:szCs w:val="24"/>
        </w:rPr>
        <w:t>, which</w:t>
      </w:r>
      <w:r w:rsidR="008F78C4" w:rsidRPr="008F78C4">
        <w:rPr>
          <w:sz w:val="24"/>
          <w:szCs w:val="24"/>
        </w:rPr>
        <w:t xml:space="preserve"> </w:t>
      </w:r>
      <w:r w:rsidR="006E6133">
        <w:rPr>
          <w:sz w:val="24"/>
          <w:szCs w:val="24"/>
        </w:rPr>
        <w:t>is</w:t>
      </w:r>
      <w:r w:rsidR="008F78C4" w:rsidRPr="008F78C4">
        <w:rPr>
          <w:sz w:val="24"/>
          <w:szCs w:val="24"/>
        </w:rPr>
        <w:t xml:space="preserve"> </w:t>
      </w:r>
      <w:r>
        <w:rPr>
          <w:sz w:val="24"/>
          <w:szCs w:val="24"/>
        </w:rPr>
        <w:t xml:space="preserve">still </w:t>
      </w:r>
      <w:r w:rsidR="008F78C4" w:rsidRPr="008F78C4">
        <w:rPr>
          <w:sz w:val="24"/>
          <w:szCs w:val="24"/>
        </w:rPr>
        <w:t xml:space="preserve">pending, </w:t>
      </w:r>
      <w:r w:rsidR="006E6133">
        <w:rPr>
          <w:sz w:val="24"/>
          <w:szCs w:val="24"/>
        </w:rPr>
        <w:t xml:space="preserve">was </w:t>
      </w:r>
      <w:r w:rsidR="008F78C4" w:rsidRPr="008F78C4">
        <w:rPr>
          <w:sz w:val="24"/>
          <w:szCs w:val="24"/>
        </w:rPr>
        <w:t xml:space="preserve">brought by an individual who objects to having </w:t>
      </w:r>
      <w:r>
        <w:rPr>
          <w:sz w:val="24"/>
          <w:szCs w:val="24"/>
        </w:rPr>
        <w:t xml:space="preserve">health </w:t>
      </w:r>
      <w:r w:rsidR="008F78C4" w:rsidRPr="008F78C4">
        <w:rPr>
          <w:sz w:val="24"/>
          <w:szCs w:val="24"/>
        </w:rPr>
        <w:t>insurance that includes coverage for birth control</w:t>
      </w:r>
      <w:r w:rsidR="006E6133">
        <w:rPr>
          <w:sz w:val="24"/>
          <w:szCs w:val="24"/>
        </w:rPr>
        <w:t>.</w:t>
      </w:r>
      <w:r w:rsidR="008F78C4" w:rsidRPr="008F78C4">
        <w:rPr>
          <w:sz w:val="24"/>
          <w:szCs w:val="24"/>
        </w:rPr>
        <w:t xml:space="preserve"> </w:t>
      </w:r>
      <w:r w:rsidR="006E6133">
        <w:rPr>
          <w:sz w:val="24"/>
          <w:szCs w:val="24"/>
        </w:rPr>
        <w:t>Another</w:t>
      </w:r>
      <w:r w:rsidR="008F78C4" w:rsidRPr="008F78C4">
        <w:rPr>
          <w:sz w:val="24"/>
          <w:szCs w:val="24"/>
        </w:rPr>
        <w:t xml:space="preserve"> case</w:t>
      </w:r>
      <w:r>
        <w:rPr>
          <w:sz w:val="24"/>
          <w:szCs w:val="24"/>
        </w:rPr>
        <w:t>, which was voluntarily dismissed, was</w:t>
      </w:r>
      <w:r w:rsidR="008F78C4" w:rsidRPr="008F78C4">
        <w:rPr>
          <w:sz w:val="24"/>
          <w:szCs w:val="24"/>
        </w:rPr>
        <w:t xml:space="preserve"> brought by a non-profit seeking confirmation from the court that it is eligible for the accommodation</w:t>
      </w:r>
      <w:r w:rsidR="006E6133">
        <w:rPr>
          <w:sz w:val="24"/>
          <w:szCs w:val="24"/>
        </w:rPr>
        <w:t xml:space="preserve">. </w:t>
      </w:r>
      <w:r w:rsidR="008F78C4" w:rsidRPr="008F78C4">
        <w:rPr>
          <w:sz w:val="24"/>
          <w:szCs w:val="24"/>
        </w:rPr>
        <w:t xml:space="preserve">One other case, brought by eight states, was </w:t>
      </w:r>
      <w:r>
        <w:rPr>
          <w:sz w:val="24"/>
          <w:szCs w:val="24"/>
        </w:rPr>
        <w:t xml:space="preserve">also </w:t>
      </w:r>
      <w:r w:rsidR="008F78C4" w:rsidRPr="008F78C4">
        <w:rPr>
          <w:sz w:val="24"/>
          <w:szCs w:val="24"/>
        </w:rPr>
        <w:t xml:space="preserve">voluntarily dismissed. (See chart on page </w:t>
      </w:r>
      <w:r w:rsidR="00C901D5" w:rsidRPr="008F78C4">
        <w:rPr>
          <w:sz w:val="24"/>
          <w:szCs w:val="24"/>
        </w:rPr>
        <w:t>3</w:t>
      </w:r>
      <w:r w:rsidR="000774B3">
        <w:rPr>
          <w:sz w:val="24"/>
          <w:szCs w:val="24"/>
        </w:rPr>
        <w:t>6</w:t>
      </w:r>
      <w:r w:rsidR="008F78C4" w:rsidRPr="008F78C4">
        <w:rPr>
          <w:sz w:val="24"/>
          <w:szCs w:val="24"/>
        </w:rPr>
        <w:t xml:space="preserve">.)   </w:t>
      </w:r>
    </w:p>
    <w:p w:rsidR="008F78C4" w:rsidRPr="008F78C4" w:rsidRDefault="008F78C4" w:rsidP="008F78C4">
      <w:pPr>
        <w:spacing w:after="0"/>
        <w:ind w:left="720"/>
        <w:rPr>
          <w:sz w:val="24"/>
          <w:szCs w:val="24"/>
        </w:rPr>
      </w:pPr>
    </w:p>
    <w:p w:rsidR="008F78C4" w:rsidRPr="008F78C4" w:rsidRDefault="008F78C4" w:rsidP="008F78C4">
      <w:pPr>
        <w:spacing w:after="0"/>
        <w:rPr>
          <w:sz w:val="24"/>
          <w:szCs w:val="24"/>
        </w:rPr>
      </w:pPr>
      <w:r w:rsidRPr="008F78C4">
        <w:rPr>
          <w:sz w:val="24"/>
          <w:szCs w:val="24"/>
        </w:rPr>
        <w:t>The attached charts detail these cases.  The first chart contains the for-profit cases; the second contains challenges that include both for</w:t>
      </w:r>
      <w:r w:rsidR="00F80024">
        <w:rPr>
          <w:sz w:val="24"/>
          <w:szCs w:val="24"/>
        </w:rPr>
        <w:t>-</w:t>
      </w:r>
      <w:r w:rsidRPr="008F78C4">
        <w:rPr>
          <w:sz w:val="24"/>
          <w:szCs w:val="24"/>
        </w:rPr>
        <w:t xml:space="preserve"> and non-profits; the third contains the non-profit cases; and the fourth contains other related cases. Each chart is organized by the region of the country in which the case was filed, according to the boundaries of the courts of appeals. The cases that have been heard by the Supreme Court are highlighted in yellow. Closed cases are highlighted in grey.  The chart can also be found online at </w:t>
      </w:r>
    </w:p>
    <w:p w:rsidR="008F78C4" w:rsidRPr="008F78C4" w:rsidRDefault="00B8251D" w:rsidP="008F78C4">
      <w:pPr>
        <w:spacing w:after="0"/>
        <w:rPr>
          <w:sz w:val="24"/>
          <w:szCs w:val="24"/>
        </w:rPr>
      </w:pPr>
      <w:hyperlink r:id="rId9" w:history="1">
        <w:r w:rsidR="008F78C4" w:rsidRPr="008F78C4">
          <w:rPr>
            <w:rStyle w:val="Hyperlink"/>
            <w:sz w:val="24"/>
            <w:szCs w:val="24"/>
          </w:rPr>
          <w:t>http://www.nwlc.org/overview-lawsuits-challenging-affordable-care-act’s-no-cost-sharing-contraceptive-coverage-benefit</w:t>
        </w:r>
      </w:hyperlink>
      <w:r w:rsidR="008F78C4" w:rsidRPr="008F78C4">
        <w:rPr>
          <w:rStyle w:val="Hyperlink"/>
          <w:sz w:val="24"/>
          <w:szCs w:val="24"/>
        </w:rPr>
        <w:t>.</w:t>
      </w:r>
      <w:r w:rsidR="008F78C4" w:rsidRPr="008F78C4">
        <w:rPr>
          <w:sz w:val="24"/>
          <w:szCs w:val="24"/>
        </w:rPr>
        <w:t xml:space="preserve"> </w:t>
      </w:r>
    </w:p>
    <w:p w:rsidR="008F78C4" w:rsidRPr="008F78C4" w:rsidRDefault="008F78C4" w:rsidP="008F78C4">
      <w:pPr>
        <w:spacing w:after="0"/>
        <w:rPr>
          <w:sz w:val="24"/>
          <w:szCs w:val="24"/>
        </w:rPr>
      </w:pPr>
    </w:p>
    <w:p w:rsidR="00EE6EC7" w:rsidRDefault="008F78C4" w:rsidP="008F78C4">
      <w:pPr>
        <w:spacing w:after="0"/>
        <w:rPr>
          <w:sz w:val="24"/>
          <w:szCs w:val="24"/>
        </w:rPr>
      </w:pPr>
      <w:r w:rsidRPr="008F78C4">
        <w:rPr>
          <w:sz w:val="24"/>
          <w:szCs w:val="24"/>
        </w:rPr>
        <w:t>For more information about the health care law’s birth control coverage benefit and the legal claims at issue in the cases, please visit:</w:t>
      </w:r>
      <w:r w:rsidR="00BA33DF">
        <w:rPr>
          <w:sz w:val="24"/>
          <w:szCs w:val="24"/>
        </w:rPr>
        <w:t xml:space="preserve"> </w:t>
      </w:r>
      <w:hyperlink r:id="rId10" w:history="1">
        <w:r w:rsidRPr="008F78C4">
          <w:rPr>
            <w:rStyle w:val="Hyperlink"/>
            <w:sz w:val="24"/>
            <w:szCs w:val="24"/>
          </w:rPr>
          <w:t>http://www.nwlc.org/preventive-services-including-contraceptive-coverage-under-health-care-law</w:t>
        </w:r>
      </w:hyperlink>
      <w:r w:rsidRPr="008F78C4">
        <w:rPr>
          <w:rStyle w:val="Hyperlink"/>
          <w:sz w:val="24"/>
          <w:szCs w:val="24"/>
        </w:rPr>
        <w:t>.</w:t>
      </w:r>
      <w:r w:rsidRPr="008F78C4">
        <w:rPr>
          <w:sz w:val="24"/>
          <w:szCs w:val="24"/>
        </w:rPr>
        <w:t xml:space="preserve"> </w:t>
      </w:r>
    </w:p>
    <w:p w:rsidR="00563532" w:rsidRDefault="00563532" w:rsidP="008F78C4">
      <w:pPr>
        <w:spacing w:after="0"/>
        <w:rPr>
          <w:sz w:val="24"/>
          <w:szCs w:val="24"/>
        </w:rPr>
      </w:pPr>
    </w:p>
    <w:p w:rsidR="00563532" w:rsidRPr="008F78C4" w:rsidRDefault="00563532" w:rsidP="008F78C4">
      <w:pPr>
        <w:spacing w:after="0"/>
        <w:rPr>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1800"/>
        <w:gridCol w:w="2520"/>
        <w:gridCol w:w="4590"/>
      </w:tblGrid>
      <w:tr w:rsidR="008F78C4" w:rsidRPr="008F78C4">
        <w:trPr>
          <w:trHeight w:val="350"/>
        </w:trPr>
        <w:tc>
          <w:tcPr>
            <w:tcW w:w="9378" w:type="dxa"/>
            <w:gridSpan w:val="4"/>
            <w:shd w:val="clear" w:color="auto" w:fill="auto"/>
          </w:tcPr>
          <w:p w:rsidR="008F78C4" w:rsidRPr="008F78C4" w:rsidRDefault="008F78C4" w:rsidP="005A27D3">
            <w:pPr>
              <w:spacing w:after="0" w:line="240" w:lineRule="auto"/>
              <w:jc w:val="center"/>
              <w:rPr>
                <w:b/>
                <w:sz w:val="20"/>
                <w:szCs w:val="20"/>
              </w:rPr>
            </w:pPr>
            <w:r w:rsidRPr="008F78C4">
              <w:rPr>
                <w:b/>
                <w:sz w:val="20"/>
                <w:szCs w:val="20"/>
              </w:rPr>
              <w:t xml:space="preserve">For-Profit Cases </w:t>
            </w:r>
          </w:p>
          <w:p w:rsidR="008F78C4" w:rsidRPr="008F78C4" w:rsidRDefault="008F78C4" w:rsidP="007D48E4">
            <w:pPr>
              <w:spacing w:after="0" w:line="240" w:lineRule="auto"/>
              <w:jc w:val="center"/>
              <w:rPr>
                <w:b/>
                <w:sz w:val="20"/>
                <w:szCs w:val="20"/>
              </w:rPr>
            </w:pPr>
            <w:r w:rsidRPr="008F78C4">
              <w:rPr>
                <w:b/>
                <w:sz w:val="20"/>
                <w:szCs w:val="20"/>
              </w:rPr>
              <w:t xml:space="preserve">(last updated </w:t>
            </w:r>
            <w:r w:rsidR="005B4126">
              <w:rPr>
                <w:b/>
                <w:sz w:val="20"/>
                <w:szCs w:val="20"/>
              </w:rPr>
              <w:t xml:space="preserve">January </w:t>
            </w:r>
            <w:r w:rsidR="007D48E4">
              <w:rPr>
                <w:b/>
                <w:sz w:val="20"/>
                <w:szCs w:val="20"/>
              </w:rPr>
              <w:t>23</w:t>
            </w:r>
            <w:r w:rsidR="005B4126">
              <w:rPr>
                <w:b/>
                <w:sz w:val="20"/>
                <w:szCs w:val="20"/>
              </w:rPr>
              <w:t>, 2015</w:t>
            </w:r>
            <w:r w:rsidRPr="008F78C4">
              <w:rPr>
                <w:b/>
                <w:sz w:val="20"/>
                <w:szCs w:val="20"/>
              </w:rPr>
              <w:t>)</w:t>
            </w:r>
          </w:p>
        </w:tc>
      </w:tr>
      <w:tr w:rsidR="008F78C4" w:rsidRPr="008F78C4">
        <w:trPr>
          <w:trHeight w:val="350"/>
        </w:trPr>
        <w:tc>
          <w:tcPr>
            <w:tcW w:w="468" w:type="dxa"/>
            <w:shd w:val="clear" w:color="auto" w:fill="auto"/>
          </w:tcPr>
          <w:p w:rsidR="008F78C4" w:rsidRPr="008F78C4" w:rsidRDefault="008F78C4" w:rsidP="005A27D3">
            <w:pPr>
              <w:spacing w:after="0" w:line="240" w:lineRule="auto"/>
              <w:rPr>
                <w:sz w:val="20"/>
                <w:szCs w:val="20"/>
              </w:rPr>
            </w:pPr>
            <w:bookmarkStart w:id="1" w:name="_For-Profit_Cases_(last"/>
            <w:bookmarkEnd w:id="1"/>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 xml:space="preserve">Case </w:t>
            </w:r>
          </w:p>
        </w:tc>
        <w:tc>
          <w:tcPr>
            <w:tcW w:w="2520" w:type="dxa"/>
            <w:shd w:val="clear" w:color="auto" w:fill="auto"/>
            <w:noWrap/>
          </w:tcPr>
          <w:p w:rsidR="008F78C4" w:rsidRPr="008F78C4" w:rsidRDefault="008F78C4" w:rsidP="005A27D3">
            <w:pPr>
              <w:spacing w:after="0" w:line="240" w:lineRule="auto"/>
              <w:rPr>
                <w:b/>
                <w:sz w:val="20"/>
                <w:szCs w:val="20"/>
              </w:rPr>
            </w:pPr>
            <w:r w:rsidRPr="008F78C4">
              <w:rPr>
                <w:b/>
                <w:sz w:val="20"/>
                <w:szCs w:val="20"/>
              </w:rPr>
              <w:t xml:space="preserve">Description and Location of For-Profit Company </w:t>
            </w:r>
          </w:p>
        </w:tc>
        <w:tc>
          <w:tcPr>
            <w:tcW w:w="4590" w:type="dxa"/>
            <w:shd w:val="clear" w:color="auto" w:fill="auto"/>
          </w:tcPr>
          <w:p w:rsidR="008F78C4" w:rsidRPr="008F78C4" w:rsidRDefault="008F78C4" w:rsidP="005A27D3">
            <w:pPr>
              <w:spacing w:after="0" w:line="240" w:lineRule="auto"/>
              <w:rPr>
                <w:b/>
                <w:sz w:val="20"/>
                <w:szCs w:val="20"/>
              </w:rPr>
            </w:pPr>
            <w:r w:rsidRPr="008F78C4">
              <w:rPr>
                <w:b/>
                <w:sz w:val="20"/>
                <w:szCs w:val="20"/>
              </w:rPr>
              <w:t>Status</w:t>
            </w:r>
          </w:p>
        </w:tc>
      </w:tr>
      <w:tr w:rsidR="008F78C4" w:rsidRPr="008F78C4">
        <w:trPr>
          <w:trHeight w:val="350"/>
        </w:trPr>
        <w:tc>
          <w:tcPr>
            <w:tcW w:w="468" w:type="dxa"/>
            <w:shd w:val="clear" w:color="auto" w:fill="auto"/>
          </w:tcPr>
          <w:p w:rsidR="008F78C4" w:rsidRPr="008F78C4" w:rsidRDefault="00B8251D" w:rsidP="005A27D3">
            <w:pPr>
              <w:spacing w:after="0" w:line="240" w:lineRule="auto"/>
              <w:rPr>
                <w:sz w:val="20"/>
                <w:szCs w:val="20"/>
              </w:rPr>
            </w:pPr>
            <w:hyperlink r:id="rId11" w:history="1">
              <w:r w:rsidR="008F78C4" w:rsidRPr="008F78C4">
                <w:rPr>
                  <w:sz w:val="20"/>
                  <w:szCs w:val="20"/>
                </w:rPr>
                <w:t>1</w:t>
              </w:r>
            </w:hyperlink>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 xml:space="preserve">Tyndale House v. </w:t>
            </w:r>
            <w:proofErr w:type="spellStart"/>
            <w:r w:rsidRPr="008F78C4">
              <w:rPr>
                <w:b/>
                <w:sz w:val="20"/>
                <w:szCs w:val="20"/>
              </w:rPr>
              <w:t>Sebelius</w:t>
            </w:r>
            <w:proofErr w:type="spellEnd"/>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10/2/2012</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486B7D">
              <w:rPr>
                <w:sz w:val="20"/>
                <w:szCs w:val="20"/>
              </w:rPr>
              <w:t>12-cv-1635</w:t>
            </w:r>
            <w:r w:rsidRPr="008F78C4">
              <w:rPr>
                <w:sz w:val="20"/>
                <w:szCs w:val="20"/>
              </w:rPr>
              <w:t xml:space="preserve"> (D.D.C.)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13-5018 (D.C. Cir.)</w:t>
            </w:r>
          </w:p>
        </w:tc>
        <w:tc>
          <w:tcPr>
            <w:tcW w:w="2520" w:type="dxa"/>
            <w:tcBorders>
              <w:bottom w:val="single" w:sz="4" w:space="0" w:color="auto"/>
            </w:tcBorders>
            <w:shd w:val="clear" w:color="auto" w:fill="auto"/>
            <w:noWrap/>
          </w:tcPr>
          <w:p w:rsidR="008F78C4" w:rsidRPr="008F78C4" w:rsidRDefault="008F78C4" w:rsidP="005A27D3">
            <w:pPr>
              <w:spacing w:after="0" w:line="240" w:lineRule="auto"/>
              <w:rPr>
                <w:sz w:val="20"/>
                <w:szCs w:val="20"/>
              </w:rPr>
            </w:pPr>
            <w:r w:rsidRPr="008F78C4">
              <w:rPr>
                <w:sz w:val="20"/>
                <w:szCs w:val="20"/>
              </w:rPr>
              <w:t>Tyndale is an Illinois for-profit publishing company focusing on Christian books.</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p>
        </w:tc>
        <w:tc>
          <w:tcPr>
            <w:tcW w:w="4590" w:type="dxa"/>
            <w:tcBorders>
              <w:bottom w:val="single" w:sz="4" w:space="0" w:color="auto"/>
            </w:tcBorders>
            <w:shd w:val="clear" w:color="auto" w:fill="auto"/>
          </w:tcPr>
          <w:p w:rsidR="008F78C4" w:rsidRPr="008F78C4" w:rsidRDefault="008F78C4" w:rsidP="005A27D3">
            <w:pPr>
              <w:spacing w:after="0" w:line="240" w:lineRule="auto"/>
              <w:rPr>
                <w:sz w:val="20"/>
                <w:szCs w:val="20"/>
              </w:rPr>
            </w:pPr>
            <w:r w:rsidRPr="008F78C4">
              <w:rPr>
                <w:sz w:val="20"/>
                <w:szCs w:val="20"/>
              </w:rPr>
              <w:t>District court granted a preliminary injunction.  The government appealed to the D.C. Circuit and then moved to voluntarily dismiss the appeal, which the D.C. Circuit granted.</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 xml:space="preserve">The plaintiffs and the government are both seeking summary judgment.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 xml:space="preserve">In December 2013, the plaintiffs filed an amended complaint, adding the owners of Tyndale House Publishers as co-plaintiffs. </w:t>
            </w:r>
          </w:p>
          <w:p w:rsidR="008F78C4" w:rsidRPr="008F78C4" w:rsidRDefault="008F78C4" w:rsidP="005A27D3">
            <w:pPr>
              <w:spacing w:after="0" w:line="240" w:lineRule="auto"/>
              <w:rPr>
                <w:sz w:val="20"/>
                <w:szCs w:val="20"/>
              </w:rPr>
            </w:pPr>
          </w:p>
        </w:tc>
      </w:tr>
      <w:tr w:rsidR="008F78C4" w:rsidRPr="008F78C4">
        <w:trPr>
          <w:trHeight w:val="350"/>
        </w:trPr>
        <w:tc>
          <w:tcPr>
            <w:tcW w:w="468" w:type="dxa"/>
            <w:shd w:val="clear" w:color="auto" w:fill="auto"/>
          </w:tcPr>
          <w:p w:rsidR="008F78C4" w:rsidRPr="008F78C4" w:rsidRDefault="00B8251D" w:rsidP="005A27D3">
            <w:pPr>
              <w:spacing w:after="0" w:line="240" w:lineRule="auto"/>
              <w:rPr>
                <w:sz w:val="20"/>
                <w:szCs w:val="20"/>
              </w:rPr>
            </w:pPr>
            <w:hyperlink r:id="rId12" w:history="1">
              <w:r w:rsidR="008F78C4" w:rsidRPr="008F78C4">
                <w:rPr>
                  <w:sz w:val="20"/>
                  <w:szCs w:val="20"/>
                </w:rPr>
                <w:t>2</w:t>
              </w:r>
            </w:hyperlink>
          </w:p>
        </w:tc>
        <w:tc>
          <w:tcPr>
            <w:tcW w:w="1800" w:type="dxa"/>
            <w:shd w:val="clear" w:color="auto" w:fill="auto"/>
          </w:tcPr>
          <w:p w:rsidR="008F78C4" w:rsidRPr="008F78C4" w:rsidRDefault="008F78C4" w:rsidP="005A27D3">
            <w:pPr>
              <w:spacing w:after="0" w:line="240" w:lineRule="auto"/>
              <w:rPr>
                <w:b/>
                <w:sz w:val="20"/>
                <w:szCs w:val="20"/>
              </w:rPr>
            </w:pPr>
            <w:proofErr w:type="spellStart"/>
            <w:r w:rsidRPr="008F78C4">
              <w:rPr>
                <w:b/>
                <w:sz w:val="20"/>
                <w:szCs w:val="20"/>
              </w:rPr>
              <w:t>Gilardi</w:t>
            </w:r>
            <w:proofErr w:type="spellEnd"/>
            <w:r w:rsidRPr="008F78C4">
              <w:rPr>
                <w:b/>
                <w:sz w:val="20"/>
                <w:szCs w:val="20"/>
              </w:rPr>
              <w:t xml:space="preserve"> v. </w:t>
            </w:r>
            <w:proofErr w:type="spellStart"/>
            <w:r w:rsidRPr="008F78C4">
              <w:rPr>
                <w:b/>
                <w:sz w:val="20"/>
                <w:szCs w:val="20"/>
              </w:rPr>
              <w:t>Sebelius</w:t>
            </w:r>
            <w:proofErr w:type="spellEnd"/>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1/24/2013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 xml:space="preserve">13-cv-104 (D.D.C.)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13-5069 (D.C. Cir.)</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 xml:space="preserve">13-915 (SCOTUS)  </w:t>
            </w:r>
          </w:p>
        </w:tc>
        <w:tc>
          <w:tcPr>
            <w:tcW w:w="2520" w:type="dxa"/>
            <w:tcBorders>
              <w:bottom w:val="single" w:sz="4" w:space="0" w:color="auto"/>
            </w:tcBorders>
            <w:shd w:val="clear" w:color="auto" w:fill="auto"/>
            <w:noWrap/>
          </w:tcPr>
          <w:p w:rsidR="008F78C4" w:rsidRPr="008F78C4" w:rsidRDefault="008F78C4" w:rsidP="005A27D3">
            <w:pPr>
              <w:spacing w:after="0" w:line="240" w:lineRule="auto"/>
              <w:rPr>
                <w:sz w:val="20"/>
                <w:szCs w:val="20"/>
              </w:rPr>
            </w:pPr>
            <w:proofErr w:type="spellStart"/>
            <w:r w:rsidRPr="008F78C4">
              <w:rPr>
                <w:sz w:val="20"/>
                <w:szCs w:val="20"/>
              </w:rPr>
              <w:t>Freshway</w:t>
            </w:r>
            <w:proofErr w:type="spellEnd"/>
            <w:r w:rsidRPr="008F78C4">
              <w:rPr>
                <w:sz w:val="20"/>
                <w:szCs w:val="20"/>
              </w:rPr>
              <w:t xml:space="preserve"> Foods is a fresh produce processor and packer.</w:t>
            </w:r>
          </w:p>
          <w:p w:rsidR="008F78C4" w:rsidRPr="008F78C4" w:rsidRDefault="008F78C4" w:rsidP="005A27D3">
            <w:pPr>
              <w:spacing w:after="0" w:line="240" w:lineRule="auto"/>
              <w:rPr>
                <w:sz w:val="20"/>
                <w:szCs w:val="20"/>
              </w:rPr>
            </w:pPr>
            <w:proofErr w:type="spellStart"/>
            <w:r w:rsidRPr="008F78C4">
              <w:rPr>
                <w:sz w:val="20"/>
                <w:szCs w:val="20"/>
              </w:rPr>
              <w:t>Freshway</w:t>
            </w:r>
            <w:proofErr w:type="spellEnd"/>
            <w:r w:rsidRPr="008F78C4">
              <w:rPr>
                <w:sz w:val="20"/>
                <w:szCs w:val="20"/>
              </w:rPr>
              <w:t xml:space="preserve"> Logistics is a for-hire carrier of mainly refrigerated products. The companies are Ohio-based for-profits that serve 23 states. </w:t>
            </w:r>
          </w:p>
          <w:p w:rsidR="008F78C4" w:rsidRPr="008F78C4" w:rsidRDefault="008F78C4" w:rsidP="005A27D3">
            <w:pPr>
              <w:spacing w:after="0" w:line="240" w:lineRule="auto"/>
              <w:rPr>
                <w:sz w:val="20"/>
                <w:szCs w:val="20"/>
              </w:rPr>
            </w:pPr>
          </w:p>
        </w:tc>
        <w:tc>
          <w:tcPr>
            <w:tcW w:w="4590" w:type="dxa"/>
            <w:tcBorders>
              <w:bottom w:val="single" w:sz="4" w:space="0" w:color="auto"/>
            </w:tcBorders>
            <w:shd w:val="clear" w:color="auto" w:fill="auto"/>
          </w:tcPr>
          <w:p w:rsidR="008F78C4" w:rsidRPr="008F78C4" w:rsidRDefault="008F78C4" w:rsidP="005A27D3">
            <w:pPr>
              <w:spacing w:after="0" w:line="240" w:lineRule="auto"/>
              <w:rPr>
                <w:sz w:val="20"/>
                <w:szCs w:val="20"/>
              </w:rPr>
            </w:pPr>
            <w:r w:rsidRPr="008F78C4">
              <w:rPr>
                <w:sz w:val="20"/>
                <w:szCs w:val="20"/>
              </w:rPr>
              <w:t>District court denied a preliminary injunction.  The plaintiffs appealed to the D.C. Circuit</w:t>
            </w:r>
            <w:r w:rsidR="00EB53A5">
              <w:rPr>
                <w:sz w:val="20"/>
                <w:szCs w:val="20"/>
              </w:rPr>
              <w:t>.</w:t>
            </w:r>
            <w:r w:rsidRPr="008F78C4">
              <w:rPr>
                <w:sz w:val="20"/>
                <w:szCs w:val="20"/>
              </w:rPr>
              <w:t xml:space="preserve"> </w:t>
            </w:r>
          </w:p>
          <w:p w:rsidR="008F78C4" w:rsidRPr="008F78C4" w:rsidRDefault="008F78C4" w:rsidP="005A27D3">
            <w:pPr>
              <w:spacing w:after="0" w:line="240" w:lineRule="auto"/>
              <w:rPr>
                <w:sz w:val="20"/>
                <w:szCs w:val="20"/>
              </w:rPr>
            </w:pPr>
          </w:p>
          <w:p w:rsidR="008F78C4" w:rsidRPr="008F78C4" w:rsidRDefault="008F78C4" w:rsidP="005A27D3">
            <w:pPr>
              <w:spacing w:line="240" w:lineRule="auto"/>
              <w:rPr>
                <w:rFonts w:cs="Calibri"/>
                <w:i/>
                <w:sz w:val="20"/>
                <w:szCs w:val="20"/>
              </w:rPr>
            </w:pPr>
            <w:r w:rsidRPr="008F78C4">
              <w:rPr>
                <w:rFonts w:cs="Calibri"/>
                <w:i/>
                <w:sz w:val="20"/>
                <w:szCs w:val="20"/>
              </w:rPr>
              <w:t xml:space="preserve">Amicus brief filed in the D.C. Circuit on behalf of NWLC and 14 other national, regional, state and local organizations. </w:t>
            </w:r>
          </w:p>
          <w:p w:rsidR="008F78C4" w:rsidRPr="008F78C4" w:rsidRDefault="008F78C4" w:rsidP="005A27D3">
            <w:pPr>
              <w:spacing w:line="240" w:lineRule="auto"/>
              <w:rPr>
                <w:rFonts w:cs="Calibri"/>
                <w:sz w:val="20"/>
                <w:szCs w:val="20"/>
              </w:rPr>
            </w:pPr>
            <w:r w:rsidRPr="008F78C4">
              <w:rPr>
                <w:rFonts w:cs="Calibri"/>
                <w:sz w:val="20"/>
                <w:szCs w:val="20"/>
              </w:rPr>
              <w:t>A divided D.C. Circuit reversed the district court’s denial of a preliminary injunction, finding that while for-profit corporations cannot exercise religion under RFRA or the First Amendment, the individual owners here successfully asserted a claim against the contraceptive coverage requirement.  It returned the case to the district court to reconsider whether to grant a preliminary injunction.</w:t>
            </w:r>
          </w:p>
          <w:p w:rsidR="008F78C4" w:rsidRPr="008F78C4" w:rsidRDefault="008F78C4">
            <w:pPr>
              <w:spacing w:line="240" w:lineRule="auto"/>
              <w:rPr>
                <w:rFonts w:cs="Calibri"/>
                <w:sz w:val="20"/>
                <w:szCs w:val="20"/>
              </w:rPr>
            </w:pPr>
            <w:r w:rsidRPr="008F78C4">
              <w:rPr>
                <w:rFonts w:cs="Calibri"/>
                <w:sz w:val="20"/>
                <w:szCs w:val="20"/>
              </w:rPr>
              <w:t xml:space="preserve">Despite a victory in the D.C. Circuit, the for-profit companies asked the Supreme Court to review the part of the D.C. Circuit’s decision that held that a for-profit corporation is not a “person” capable of religious exercise.  </w:t>
            </w:r>
          </w:p>
          <w:p w:rsidR="00105121" w:rsidRDefault="008F78C4" w:rsidP="005A27D3">
            <w:pPr>
              <w:spacing w:after="0" w:line="240" w:lineRule="auto"/>
              <w:rPr>
                <w:rFonts w:cs="Calibri"/>
                <w:sz w:val="20"/>
                <w:szCs w:val="20"/>
              </w:rPr>
            </w:pPr>
            <w:r w:rsidRPr="008F78C4">
              <w:rPr>
                <w:rFonts w:cs="Calibri"/>
                <w:sz w:val="20"/>
                <w:szCs w:val="20"/>
              </w:rPr>
              <w:t xml:space="preserve">The Supreme Court granted the petitioners’ cert petition, vacated the D.C. Circuit’s ruling, and remanded the case to that court for further consideration in light of </w:t>
            </w:r>
            <w:r w:rsidRPr="008F78C4">
              <w:rPr>
                <w:rFonts w:cs="Calibri"/>
                <w:i/>
                <w:sz w:val="20"/>
                <w:szCs w:val="20"/>
              </w:rPr>
              <w:t>Hobby Lobby</w:t>
            </w:r>
            <w:r w:rsidRPr="008F78C4">
              <w:rPr>
                <w:rFonts w:cs="Calibri"/>
                <w:sz w:val="20"/>
                <w:szCs w:val="20"/>
              </w:rPr>
              <w:t xml:space="preserve">.  </w:t>
            </w:r>
          </w:p>
          <w:p w:rsidR="005A597C" w:rsidRDefault="00105121" w:rsidP="00105121">
            <w:pPr>
              <w:spacing w:after="0" w:line="240" w:lineRule="auto"/>
              <w:rPr>
                <w:rFonts w:cs="Calibri"/>
                <w:sz w:val="20"/>
                <w:szCs w:val="20"/>
              </w:rPr>
            </w:pPr>
            <w:r>
              <w:rPr>
                <w:rFonts w:cs="Calibri"/>
                <w:sz w:val="20"/>
                <w:szCs w:val="20"/>
              </w:rPr>
              <w:t>The D.C. Circuit remanded the case to the district court with instructions to enter a preliminary injunction</w:t>
            </w:r>
            <w:r w:rsidR="00A9543B">
              <w:rPr>
                <w:rFonts w:cs="Calibri"/>
                <w:sz w:val="20"/>
                <w:szCs w:val="20"/>
              </w:rPr>
              <w:t xml:space="preserve">. </w:t>
            </w:r>
            <w:r>
              <w:rPr>
                <w:rFonts w:cs="Calibri"/>
                <w:sz w:val="20"/>
                <w:szCs w:val="20"/>
              </w:rPr>
              <w:t xml:space="preserve"> </w:t>
            </w:r>
          </w:p>
          <w:p w:rsidR="005A597C" w:rsidRDefault="005A597C" w:rsidP="00105121">
            <w:pPr>
              <w:spacing w:after="0" w:line="240" w:lineRule="auto"/>
              <w:rPr>
                <w:rFonts w:cs="Calibri"/>
                <w:sz w:val="20"/>
                <w:szCs w:val="20"/>
              </w:rPr>
            </w:pPr>
          </w:p>
          <w:p w:rsidR="00C848CF" w:rsidRPr="006943D2" w:rsidRDefault="006942B0" w:rsidP="00105121">
            <w:pPr>
              <w:spacing w:after="0" w:line="240" w:lineRule="auto"/>
              <w:rPr>
                <w:rFonts w:cs="Calibri"/>
                <w:sz w:val="20"/>
                <w:szCs w:val="20"/>
              </w:rPr>
            </w:pPr>
            <w:r w:rsidRPr="006943D2">
              <w:rPr>
                <w:rFonts w:cs="Calibri"/>
                <w:sz w:val="20"/>
                <w:szCs w:val="20"/>
              </w:rPr>
              <w:t xml:space="preserve">The </w:t>
            </w:r>
            <w:r w:rsidR="005A597C">
              <w:rPr>
                <w:rFonts w:cs="Calibri"/>
                <w:sz w:val="20"/>
                <w:szCs w:val="20"/>
              </w:rPr>
              <w:t xml:space="preserve">district </w:t>
            </w:r>
            <w:r w:rsidRPr="006943D2">
              <w:rPr>
                <w:rFonts w:cs="Calibri"/>
                <w:sz w:val="20"/>
                <w:szCs w:val="20"/>
              </w:rPr>
              <w:t>court</w:t>
            </w:r>
            <w:r w:rsidR="005A597C">
              <w:rPr>
                <w:rFonts w:cs="Calibri"/>
                <w:sz w:val="20"/>
                <w:szCs w:val="20"/>
              </w:rPr>
              <w:t xml:space="preserve"> </w:t>
            </w:r>
            <w:r w:rsidRPr="006943D2">
              <w:rPr>
                <w:rFonts w:cs="Calibri"/>
                <w:sz w:val="20"/>
                <w:szCs w:val="20"/>
              </w:rPr>
              <w:t xml:space="preserve">permanently enjoined the government from enforcing the </w:t>
            </w:r>
            <w:r w:rsidR="0051201A" w:rsidRPr="006943D2">
              <w:rPr>
                <w:rFonts w:cs="Calibri"/>
                <w:sz w:val="20"/>
                <w:szCs w:val="20"/>
              </w:rPr>
              <w:t xml:space="preserve">existing </w:t>
            </w:r>
            <w:r w:rsidRPr="006943D2">
              <w:rPr>
                <w:rFonts w:cs="Calibri"/>
                <w:sz w:val="20"/>
                <w:szCs w:val="20"/>
              </w:rPr>
              <w:lastRenderedPageBreak/>
              <w:t xml:space="preserve">contraceptive coverage provision against </w:t>
            </w:r>
            <w:r w:rsidR="00B04899">
              <w:rPr>
                <w:rFonts w:cs="Calibri"/>
                <w:sz w:val="20"/>
                <w:szCs w:val="20"/>
              </w:rPr>
              <w:t xml:space="preserve">the </w:t>
            </w:r>
            <w:r w:rsidR="00563532">
              <w:rPr>
                <w:rFonts w:cs="Calibri"/>
                <w:sz w:val="20"/>
                <w:szCs w:val="20"/>
              </w:rPr>
              <w:t xml:space="preserve">plaintiff </w:t>
            </w:r>
            <w:proofErr w:type="spellStart"/>
            <w:r w:rsidR="006E1D04">
              <w:rPr>
                <w:rFonts w:cs="Calibri"/>
                <w:sz w:val="20"/>
                <w:szCs w:val="20"/>
              </w:rPr>
              <w:t>Freshway</w:t>
            </w:r>
            <w:proofErr w:type="spellEnd"/>
            <w:r w:rsidR="006E1D04">
              <w:rPr>
                <w:rFonts w:cs="Calibri"/>
                <w:sz w:val="20"/>
                <w:szCs w:val="20"/>
              </w:rPr>
              <w:t xml:space="preserve"> </w:t>
            </w:r>
            <w:r w:rsidR="00763C80">
              <w:rPr>
                <w:rFonts w:cs="Calibri"/>
                <w:sz w:val="20"/>
                <w:szCs w:val="20"/>
              </w:rPr>
              <w:t>Companies.</w:t>
            </w:r>
          </w:p>
          <w:p w:rsidR="008F78C4" w:rsidRPr="008F78C4" w:rsidRDefault="008F78C4" w:rsidP="005A27D3">
            <w:pPr>
              <w:spacing w:after="0" w:line="240" w:lineRule="auto"/>
              <w:rPr>
                <w:rFonts w:cs="Calibri"/>
                <w:sz w:val="20"/>
                <w:szCs w:val="20"/>
              </w:rPr>
            </w:pPr>
          </w:p>
        </w:tc>
      </w:tr>
      <w:tr w:rsidR="008F78C4" w:rsidRPr="008F78C4">
        <w:trPr>
          <w:trHeight w:val="350"/>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lastRenderedPageBreak/>
              <w:t>3</w:t>
            </w:r>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 xml:space="preserve">Johnson Welded Products v. </w:t>
            </w:r>
            <w:proofErr w:type="spellStart"/>
            <w:r w:rsidRPr="008F78C4">
              <w:rPr>
                <w:b/>
                <w:sz w:val="20"/>
                <w:szCs w:val="20"/>
              </w:rPr>
              <w:t>Sebelius</w:t>
            </w:r>
            <w:proofErr w:type="spellEnd"/>
            <w:r w:rsidRPr="008F78C4">
              <w:rPr>
                <w:b/>
                <w:sz w:val="20"/>
                <w:szCs w:val="20"/>
              </w:rPr>
              <w:t xml:space="preserve">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4/30/2013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13-cv-609 (D.D.C.)</w:t>
            </w:r>
          </w:p>
          <w:p w:rsidR="008F78C4" w:rsidRPr="008F78C4" w:rsidRDefault="008F78C4" w:rsidP="005A27D3">
            <w:pPr>
              <w:spacing w:after="0" w:line="240" w:lineRule="auto"/>
              <w:rPr>
                <w:sz w:val="20"/>
                <w:szCs w:val="20"/>
              </w:rPr>
            </w:pPr>
          </w:p>
        </w:tc>
        <w:tc>
          <w:tcPr>
            <w:tcW w:w="2520" w:type="dxa"/>
            <w:tcBorders>
              <w:top w:val="single" w:sz="4" w:space="0" w:color="auto"/>
            </w:tcBorders>
            <w:shd w:val="clear" w:color="auto" w:fill="auto"/>
            <w:noWrap/>
          </w:tcPr>
          <w:p w:rsidR="008F78C4" w:rsidRPr="008F78C4" w:rsidRDefault="008F78C4" w:rsidP="005A27D3">
            <w:pPr>
              <w:spacing w:after="0" w:line="240" w:lineRule="auto"/>
              <w:rPr>
                <w:sz w:val="20"/>
                <w:szCs w:val="20"/>
              </w:rPr>
            </w:pPr>
            <w:r w:rsidRPr="008F78C4">
              <w:rPr>
                <w:sz w:val="20"/>
                <w:szCs w:val="20"/>
              </w:rPr>
              <w:t xml:space="preserve">Johnson Welded Products is an Ohio-based manufacturer of reservoirs for air brake systems. </w:t>
            </w:r>
          </w:p>
        </w:tc>
        <w:tc>
          <w:tcPr>
            <w:tcW w:w="4590" w:type="dxa"/>
            <w:tcBorders>
              <w:top w:val="single" w:sz="4" w:space="0" w:color="auto"/>
            </w:tcBorders>
            <w:shd w:val="clear" w:color="auto" w:fill="auto"/>
          </w:tcPr>
          <w:p w:rsidR="008F78C4" w:rsidRDefault="008F78C4" w:rsidP="005A27D3">
            <w:pPr>
              <w:spacing w:after="0" w:line="240" w:lineRule="auto"/>
              <w:rPr>
                <w:rFonts w:cs="Calibri"/>
                <w:sz w:val="20"/>
                <w:szCs w:val="20"/>
              </w:rPr>
            </w:pPr>
            <w:r w:rsidRPr="008F78C4">
              <w:rPr>
                <w:rFonts w:cs="Calibri"/>
                <w:sz w:val="20"/>
                <w:szCs w:val="20"/>
              </w:rPr>
              <w:t>District court granted an unopposed motion for temporary injunctive relief and stayed the case.</w:t>
            </w:r>
          </w:p>
          <w:p w:rsidR="00B42515" w:rsidRDefault="00B42515" w:rsidP="005A27D3">
            <w:pPr>
              <w:spacing w:after="0" w:line="240" w:lineRule="auto"/>
              <w:rPr>
                <w:rFonts w:cs="Calibri"/>
                <w:sz w:val="20"/>
                <w:szCs w:val="20"/>
              </w:rPr>
            </w:pPr>
          </w:p>
          <w:p w:rsidR="00B42515" w:rsidRDefault="00AA79BA" w:rsidP="005A27D3">
            <w:pPr>
              <w:spacing w:after="0" w:line="240" w:lineRule="auto"/>
              <w:rPr>
                <w:rFonts w:cs="Calibri"/>
                <w:sz w:val="20"/>
                <w:szCs w:val="20"/>
              </w:rPr>
            </w:pPr>
            <w:r>
              <w:rPr>
                <w:rFonts w:cs="Calibri"/>
                <w:sz w:val="20"/>
                <w:szCs w:val="20"/>
              </w:rPr>
              <w:t xml:space="preserve">Following the Supreme Court’s decision in </w:t>
            </w:r>
            <w:r w:rsidR="00B42515">
              <w:rPr>
                <w:rFonts w:cs="Calibri"/>
                <w:i/>
                <w:sz w:val="20"/>
                <w:szCs w:val="20"/>
              </w:rPr>
              <w:t>Hobby Lobby</w:t>
            </w:r>
            <w:r w:rsidR="00B42515">
              <w:rPr>
                <w:rFonts w:cs="Calibri"/>
                <w:sz w:val="20"/>
                <w:szCs w:val="20"/>
              </w:rPr>
              <w:t xml:space="preserve">, </w:t>
            </w:r>
            <w:r w:rsidR="00C20ACB">
              <w:rPr>
                <w:rFonts w:cs="Calibri"/>
                <w:sz w:val="20"/>
                <w:szCs w:val="20"/>
              </w:rPr>
              <w:t>t</w:t>
            </w:r>
            <w:r w:rsidR="00EB53A5">
              <w:rPr>
                <w:rFonts w:cs="Calibri"/>
                <w:sz w:val="20"/>
                <w:szCs w:val="20"/>
              </w:rPr>
              <w:t xml:space="preserve">he court </w:t>
            </w:r>
            <w:r w:rsidR="006942B0" w:rsidRPr="006943D2">
              <w:rPr>
                <w:rFonts w:cs="Calibri"/>
                <w:sz w:val="20"/>
                <w:szCs w:val="20"/>
              </w:rPr>
              <w:t xml:space="preserve">permanently enjoined the government from enforcing the </w:t>
            </w:r>
            <w:r w:rsidR="0051201A" w:rsidRPr="006943D2">
              <w:rPr>
                <w:rFonts w:cs="Calibri"/>
                <w:sz w:val="20"/>
                <w:szCs w:val="20"/>
              </w:rPr>
              <w:t xml:space="preserve">existing </w:t>
            </w:r>
            <w:r w:rsidR="006942B0" w:rsidRPr="006943D2">
              <w:rPr>
                <w:rFonts w:cs="Calibri"/>
                <w:sz w:val="20"/>
                <w:szCs w:val="20"/>
              </w:rPr>
              <w:t>contraceptive coverage provision against the plaintiffs.</w:t>
            </w:r>
          </w:p>
          <w:p w:rsidR="00763C80" w:rsidRPr="00B42515" w:rsidRDefault="00763C80" w:rsidP="005A27D3">
            <w:pPr>
              <w:spacing w:after="0" w:line="240" w:lineRule="auto"/>
              <w:rPr>
                <w:sz w:val="20"/>
                <w:szCs w:val="20"/>
              </w:rPr>
            </w:pPr>
          </w:p>
        </w:tc>
      </w:tr>
      <w:tr w:rsidR="008F78C4" w:rsidRPr="008F78C4">
        <w:trPr>
          <w:trHeight w:val="350"/>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t>4</w:t>
            </w:r>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 xml:space="preserve">Willis &amp; Willis PLC v. </w:t>
            </w:r>
            <w:proofErr w:type="spellStart"/>
            <w:r w:rsidRPr="008F78C4">
              <w:rPr>
                <w:b/>
                <w:sz w:val="20"/>
                <w:szCs w:val="20"/>
              </w:rPr>
              <w:t>Sebelius</w:t>
            </w:r>
            <w:proofErr w:type="spellEnd"/>
            <w:r w:rsidRPr="008F78C4">
              <w:rPr>
                <w:b/>
                <w:sz w:val="20"/>
                <w:szCs w:val="20"/>
              </w:rPr>
              <w:t xml:space="preserve">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rFonts w:cs="Calibri"/>
                <w:sz w:val="20"/>
                <w:szCs w:val="20"/>
              </w:rPr>
            </w:pPr>
            <w:r w:rsidRPr="008F78C4">
              <w:rPr>
                <w:sz w:val="20"/>
                <w:szCs w:val="20"/>
              </w:rPr>
              <w:t xml:space="preserve">Filed </w:t>
            </w:r>
            <w:r w:rsidRPr="008F78C4">
              <w:rPr>
                <w:rFonts w:cs="Calibri"/>
                <w:sz w:val="20"/>
                <w:szCs w:val="20"/>
              </w:rPr>
              <w:t>7/24/2013</w:t>
            </w:r>
          </w:p>
          <w:p w:rsidR="008F78C4" w:rsidRPr="008F78C4" w:rsidRDefault="008F78C4" w:rsidP="005A27D3">
            <w:pPr>
              <w:spacing w:after="0" w:line="240" w:lineRule="auto"/>
              <w:rPr>
                <w:rFonts w:cs="Calibri"/>
                <w:sz w:val="20"/>
                <w:szCs w:val="20"/>
              </w:rPr>
            </w:pPr>
          </w:p>
          <w:p w:rsidR="008F78C4" w:rsidRPr="008F78C4" w:rsidRDefault="008F78C4" w:rsidP="005A27D3">
            <w:pPr>
              <w:spacing w:after="0" w:line="240" w:lineRule="auto"/>
              <w:rPr>
                <w:sz w:val="20"/>
                <w:szCs w:val="20"/>
              </w:rPr>
            </w:pPr>
            <w:r w:rsidRPr="008F78C4">
              <w:rPr>
                <w:sz w:val="20"/>
                <w:szCs w:val="20"/>
              </w:rPr>
              <w:t>13-cv-1124 (D.D.C.)</w:t>
            </w:r>
          </w:p>
          <w:p w:rsidR="008F78C4" w:rsidRPr="008F78C4" w:rsidRDefault="008F78C4" w:rsidP="005A27D3">
            <w:pPr>
              <w:spacing w:after="0" w:line="240" w:lineRule="auto"/>
              <w:rPr>
                <w:sz w:val="20"/>
                <w:szCs w:val="20"/>
              </w:rPr>
            </w:pPr>
          </w:p>
        </w:tc>
        <w:tc>
          <w:tcPr>
            <w:tcW w:w="2520" w:type="dxa"/>
            <w:shd w:val="clear" w:color="auto" w:fill="auto"/>
            <w:noWrap/>
          </w:tcPr>
          <w:p w:rsidR="008F78C4" w:rsidRPr="008F78C4" w:rsidRDefault="008F78C4" w:rsidP="005A27D3">
            <w:pPr>
              <w:spacing w:after="0" w:line="240" w:lineRule="auto"/>
              <w:rPr>
                <w:sz w:val="20"/>
                <w:szCs w:val="20"/>
              </w:rPr>
            </w:pPr>
            <w:r w:rsidRPr="008F78C4">
              <w:rPr>
                <w:sz w:val="20"/>
                <w:szCs w:val="20"/>
              </w:rPr>
              <w:t>Willis &amp; Willis PLC is a Michigan-based law firm.</w:t>
            </w:r>
          </w:p>
        </w:tc>
        <w:tc>
          <w:tcPr>
            <w:tcW w:w="4590" w:type="dxa"/>
            <w:shd w:val="clear" w:color="auto" w:fill="auto"/>
          </w:tcPr>
          <w:p w:rsidR="005B4126" w:rsidRDefault="008F78C4" w:rsidP="005B4126">
            <w:pPr>
              <w:spacing w:after="0" w:line="240" w:lineRule="auto"/>
              <w:rPr>
                <w:rFonts w:cs="Calibri"/>
                <w:sz w:val="20"/>
                <w:szCs w:val="20"/>
              </w:rPr>
            </w:pPr>
            <w:r w:rsidRPr="008F78C4">
              <w:rPr>
                <w:rFonts w:cs="Calibri"/>
                <w:sz w:val="20"/>
                <w:szCs w:val="20"/>
              </w:rPr>
              <w:t>District court granted unopposed motions for a preliminary injunction and to stay the case.</w:t>
            </w:r>
            <w:r w:rsidR="00A9543B">
              <w:rPr>
                <w:rFonts w:cs="Calibri"/>
                <w:sz w:val="20"/>
                <w:szCs w:val="20"/>
              </w:rPr>
              <w:t xml:space="preserve">  </w:t>
            </w:r>
          </w:p>
          <w:p w:rsidR="005B4126" w:rsidRDefault="005B4126" w:rsidP="005B4126">
            <w:pPr>
              <w:spacing w:after="0" w:line="240" w:lineRule="auto"/>
              <w:rPr>
                <w:rFonts w:cs="Calibri"/>
                <w:sz w:val="20"/>
                <w:szCs w:val="20"/>
              </w:rPr>
            </w:pPr>
          </w:p>
          <w:p w:rsidR="005B4126" w:rsidRDefault="005B4126" w:rsidP="005B4126">
            <w:pPr>
              <w:spacing w:after="0" w:line="240" w:lineRule="auto"/>
              <w:rPr>
                <w:rFonts w:cs="Calibri"/>
                <w:sz w:val="20"/>
                <w:szCs w:val="20"/>
              </w:rPr>
            </w:pPr>
            <w:r>
              <w:rPr>
                <w:rFonts w:cs="Calibri"/>
                <w:sz w:val="20"/>
                <w:szCs w:val="20"/>
              </w:rPr>
              <w:t xml:space="preserve">Following the Supreme Court’s decision in </w:t>
            </w:r>
            <w:r>
              <w:rPr>
                <w:rFonts w:cs="Calibri"/>
                <w:i/>
                <w:sz w:val="20"/>
                <w:szCs w:val="20"/>
              </w:rPr>
              <w:t>Hobby Lobby</w:t>
            </w:r>
            <w:r>
              <w:rPr>
                <w:rFonts w:cs="Calibri"/>
                <w:sz w:val="20"/>
                <w:szCs w:val="20"/>
              </w:rPr>
              <w:t xml:space="preserve">, the court </w:t>
            </w:r>
            <w:r w:rsidRPr="006943D2">
              <w:rPr>
                <w:rFonts w:cs="Calibri"/>
                <w:sz w:val="20"/>
                <w:szCs w:val="20"/>
              </w:rPr>
              <w:t>permanently enjoined the government from enforcing the existing contraceptive coverage provision against the plaintiff</w:t>
            </w:r>
            <w:r>
              <w:rPr>
                <w:rFonts w:cs="Calibri"/>
                <w:sz w:val="20"/>
                <w:szCs w:val="20"/>
              </w:rPr>
              <w:t xml:space="preserve"> Willis Law</w:t>
            </w:r>
            <w:r w:rsidRPr="006943D2">
              <w:rPr>
                <w:rFonts w:cs="Calibri"/>
                <w:sz w:val="20"/>
                <w:szCs w:val="20"/>
              </w:rPr>
              <w:t>.</w:t>
            </w:r>
          </w:p>
          <w:p w:rsidR="008F78C4" w:rsidRPr="00A9543B" w:rsidRDefault="008F78C4" w:rsidP="005B4126">
            <w:pPr>
              <w:spacing w:after="0" w:line="240" w:lineRule="auto"/>
              <w:rPr>
                <w:rFonts w:cs="Calibri"/>
                <w:sz w:val="20"/>
                <w:szCs w:val="20"/>
              </w:rPr>
            </w:pPr>
          </w:p>
        </w:tc>
      </w:tr>
      <w:tr w:rsidR="008F78C4" w:rsidRPr="008F78C4">
        <w:trPr>
          <w:trHeight w:val="350"/>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t>5</w:t>
            </w:r>
          </w:p>
        </w:tc>
        <w:tc>
          <w:tcPr>
            <w:tcW w:w="1800" w:type="dxa"/>
            <w:shd w:val="clear" w:color="auto" w:fill="auto"/>
          </w:tcPr>
          <w:p w:rsidR="008F78C4" w:rsidRPr="008F78C4" w:rsidRDefault="008F78C4" w:rsidP="005A27D3">
            <w:pPr>
              <w:spacing w:after="0" w:line="240" w:lineRule="auto"/>
              <w:rPr>
                <w:sz w:val="20"/>
                <w:szCs w:val="20"/>
              </w:rPr>
            </w:pPr>
            <w:proofErr w:type="spellStart"/>
            <w:r w:rsidRPr="008F78C4">
              <w:rPr>
                <w:b/>
                <w:sz w:val="20"/>
                <w:szCs w:val="20"/>
              </w:rPr>
              <w:t>Trijicon</w:t>
            </w:r>
            <w:proofErr w:type="spellEnd"/>
            <w:r w:rsidRPr="008F78C4">
              <w:rPr>
                <w:b/>
                <w:sz w:val="20"/>
                <w:szCs w:val="20"/>
              </w:rPr>
              <w:t xml:space="preserve">, Inc. v. </w:t>
            </w:r>
            <w:proofErr w:type="spellStart"/>
            <w:r w:rsidRPr="008F78C4">
              <w:rPr>
                <w:b/>
                <w:sz w:val="20"/>
                <w:szCs w:val="20"/>
              </w:rPr>
              <w:t>Sebelius</w:t>
            </w:r>
            <w:proofErr w:type="spellEnd"/>
            <w:r w:rsidRPr="008F78C4">
              <w:rPr>
                <w:sz w:val="20"/>
                <w:szCs w:val="20"/>
              </w:rPr>
              <w:t xml:space="preserve"> (also known as </w:t>
            </w:r>
            <w:proofErr w:type="spellStart"/>
            <w:r w:rsidRPr="008F78C4">
              <w:rPr>
                <w:sz w:val="20"/>
                <w:szCs w:val="20"/>
              </w:rPr>
              <w:t>Bindon</w:t>
            </w:r>
            <w:proofErr w:type="spellEnd"/>
            <w:r w:rsidRPr="008F78C4">
              <w:rPr>
                <w:sz w:val="20"/>
                <w:szCs w:val="20"/>
              </w:rPr>
              <w:t xml:space="preserve"> v. </w:t>
            </w:r>
            <w:proofErr w:type="spellStart"/>
            <w:r w:rsidRPr="008F78C4">
              <w:rPr>
                <w:sz w:val="20"/>
                <w:szCs w:val="20"/>
              </w:rPr>
              <w:t>Sebelius</w:t>
            </w:r>
            <w:proofErr w:type="spellEnd"/>
            <w:r w:rsidRPr="008F78C4">
              <w:rPr>
                <w:sz w:val="20"/>
                <w:szCs w:val="20"/>
              </w:rPr>
              <w:t xml:space="preserve">)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8/5/2013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13-cv-1207 (D.D.C.)</w:t>
            </w:r>
          </w:p>
          <w:p w:rsidR="008F78C4" w:rsidRPr="008F78C4" w:rsidRDefault="008F78C4" w:rsidP="005A27D3">
            <w:pPr>
              <w:spacing w:after="0" w:line="240" w:lineRule="auto"/>
              <w:rPr>
                <w:sz w:val="20"/>
                <w:szCs w:val="20"/>
              </w:rPr>
            </w:pPr>
          </w:p>
        </w:tc>
        <w:tc>
          <w:tcPr>
            <w:tcW w:w="2520" w:type="dxa"/>
            <w:shd w:val="clear" w:color="auto" w:fill="auto"/>
            <w:noWrap/>
          </w:tcPr>
          <w:p w:rsidR="008F78C4" w:rsidRPr="008F78C4" w:rsidRDefault="008F78C4" w:rsidP="005A27D3">
            <w:pPr>
              <w:spacing w:after="0" w:line="240" w:lineRule="auto"/>
              <w:rPr>
                <w:sz w:val="20"/>
                <w:szCs w:val="20"/>
              </w:rPr>
            </w:pPr>
            <w:proofErr w:type="spellStart"/>
            <w:r w:rsidRPr="008F78C4">
              <w:rPr>
                <w:sz w:val="20"/>
                <w:szCs w:val="20"/>
              </w:rPr>
              <w:t>Trijicon</w:t>
            </w:r>
            <w:proofErr w:type="spellEnd"/>
            <w:r w:rsidRPr="008F78C4">
              <w:rPr>
                <w:sz w:val="20"/>
                <w:szCs w:val="20"/>
              </w:rPr>
              <w:t>, Inc. is a Michigan-based maker of aiming systems for firearms.</w:t>
            </w:r>
          </w:p>
        </w:tc>
        <w:tc>
          <w:tcPr>
            <w:tcW w:w="4590" w:type="dxa"/>
            <w:shd w:val="clear" w:color="auto" w:fill="auto"/>
          </w:tcPr>
          <w:p w:rsidR="008935A4" w:rsidRPr="00A9543B" w:rsidRDefault="008F78C4" w:rsidP="008935A4">
            <w:pPr>
              <w:spacing w:after="0" w:line="240" w:lineRule="auto"/>
              <w:rPr>
                <w:rFonts w:cs="Calibri"/>
                <w:sz w:val="20"/>
                <w:szCs w:val="20"/>
              </w:rPr>
            </w:pPr>
            <w:r w:rsidRPr="008F78C4">
              <w:rPr>
                <w:rFonts w:cs="Calibri"/>
                <w:sz w:val="20"/>
                <w:szCs w:val="20"/>
              </w:rPr>
              <w:t>District court granted unopposed motions for a preliminary injunction and to stay the case.</w:t>
            </w:r>
            <w:r w:rsidR="00A9543B">
              <w:rPr>
                <w:rFonts w:cs="Calibri"/>
                <w:sz w:val="20"/>
                <w:szCs w:val="20"/>
              </w:rPr>
              <w:t xml:space="preserve">  Following the Supreme Court’s decision in </w:t>
            </w:r>
            <w:r w:rsidR="00A9543B">
              <w:rPr>
                <w:rFonts w:cs="Calibri"/>
                <w:i/>
                <w:sz w:val="20"/>
                <w:szCs w:val="20"/>
              </w:rPr>
              <w:t>Hobby Lobby</w:t>
            </w:r>
            <w:r w:rsidR="00A9543B">
              <w:rPr>
                <w:rFonts w:cs="Calibri"/>
                <w:sz w:val="20"/>
                <w:szCs w:val="20"/>
              </w:rPr>
              <w:t>, th</w:t>
            </w:r>
            <w:r w:rsidR="008935A4">
              <w:rPr>
                <w:rFonts w:cs="Calibri"/>
                <w:sz w:val="20"/>
                <w:szCs w:val="20"/>
              </w:rPr>
              <w:t>e parties submitted a joint status report on October 8, 2014. In the report both parties agreed to a judgment in favor of the plaintiffs and a permanent injunction. However, the parties disagree about the language and scope of the injunction</w:t>
            </w:r>
            <w:r w:rsidR="001373C0">
              <w:rPr>
                <w:rFonts w:cs="Calibri"/>
                <w:sz w:val="20"/>
                <w:szCs w:val="20"/>
              </w:rPr>
              <w:t>. Parties submitted briefs on the issue.</w:t>
            </w:r>
          </w:p>
          <w:p w:rsidR="008F78C4" w:rsidRPr="008F78C4" w:rsidRDefault="008F78C4">
            <w:pPr>
              <w:spacing w:after="0" w:line="240" w:lineRule="auto"/>
              <w:rPr>
                <w:rFonts w:cs="Calibri"/>
                <w:sz w:val="20"/>
                <w:szCs w:val="20"/>
              </w:rPr>
            </w:pPr>
          </w:p>
        </w:tc>
      </w:tr>
      <w:tr w:rsidR="008F78C4" w:rsidRPr="008F78C4">
        <w:trPr>
          <w:trHeight w:val="350"/>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t>6</w:t>
            </w:r>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 xml:space="preserve">Barron Industries v. </w:t>
            </w:r>
            <w:proofErr w:type="spellStart"/>
            <w:r w:rsidRPr="008F78C4">
              <w:rPr>
                <w:b/>
                <w:sz w:val="20"/>
                <w:szCs w:val="20"/>
              </w:rPr>
              <w:t>Sebelius</w:t>
            </w:r>
            <w:proofErr w:type="spellEnd"/>
            <w:r w:rsidRPr="008F78C4">
              <w:rPr>
                <w:b/>
                <w:sz w:val="20"/>
                <w:szCs w:val="20"/>
              </w:rPr>
              <w:t xml:space="preserve">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9/4/2013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13-cv-1330 (D.D.C.)</w:t>
            </w:r>
          </w:p>
          <w:p w:rsidR="008F78C4" w:rsidRPr="008F78C4" w:rsidRDefault="008F78C4" w:rsidP="005A27D3">
            <w:pPr>
              <w:spacing w:after="0" w:line="240" w:lineRule="auto"/>
              <w:rPr>
                <w:sz w:val="20"/>
                <w:szCs w:val="20"/>
              </w:rPr>
            </w:pPr>
          </w:p>
        </w:tc>
        <w:tc>
          <w:tcPr>
            <w:tcW w:w="2520" w:type="dxa"/>
            <w:shd w:val="clear" w:color="auto" w:fill="auto"/>
            <w:noWrap/>
          </w:tcPr>
          <w:p w:rsidR="008F78C4" w:rsidRPr="008F78C4" w:rsidRDefault="008F78C4" w:rsidP="005A27D3">
            <w:pPr>
              <w:spacing w:after="0" w:line="240" w:lineRule="auto"/>
              <w:rPr>
                <w:sz w:val="20"/>
                <w:szCs w:val="20"/>
              </w:rPr>
            </w:pPr>
            <w:r w:rsidRPr="008F78C4">
              <w:rPr>
                <w:sz w:val="20"/>
                <w:szCs w:val="20"/>
              </w:rPr>
              <w:t xml:space="preserve">Barron Industries, Inc. is a Michigan-based company that produces metal castings for various industries. </w:t>
            </w:r>
          </w:p>
        </w:tc>
        <w:tc>
          <w:tcPr>
            <w:tcW w:w="4590" w:type="dxa"/>
            <w:shd w:val="clear" w:color="auto" w:fill="auto"/>
          </w:tcPr>
          <w:p w:rsidR="008F78C4" w:rsidRPr="008F78C4" w:rsidRDefault="008F78C4" w:rsidP="005A27D3">
            <w:pPr>
              <w:spacing w:after="0" w:line="240" w:lineRule="auto"/>
              <w:rPr>
                <w:rFonts w:cs="Calibri"/>
                <w:sz w:val="20"/>
                <w:szCs w:val="20"/>
              </w:rPr>
            </w:pPr>
            <w:r w:rsidRPr="008F78C4">
              <w:rPr>
                <w:rFonts w:cs="Calibri"/>
                <w:sz w:val="20"/>
                <w:szCs w:val="20"/>
              </w:rPr>
              <w:t>District court granted unopposed motions for a preliminary injunction and to stay the case.</w:t>
            </w:r>
            <w:r w:rsidRPr="008F78C4">
              <w:rPr>
                <w:rFonts w:cs="Calibri"/>
                <w:i/>
                <w:sz w:val="20"/>
                <w:szCs w:val="20"/>
              </w:rPr>
              <w:t xml:space="preserve"> </w:t>
            </w:r>
            <w:r w:rsidRPr="008F78C4" w:rsidDel="00972B68">
              <w:rPr>
                <w:rFonts w:cs="Calibri"/>
                <w:sz w:val="20"/>
                <w:szCs w:val="20"/>
              </w:rPr>
              <w:t xml:space="preserve"> </w:t>
            </w:r>
            <w:r w:rsidR="00A13143">
              <w:rPr>
                <w:rFonts w:cs="Calibri"/>
                <w:sz w:val="20"/>
                <w:szCs w:val="20"/>
              </w:rPr>
              <w:t xml:space="preserve">Following the Supreme Court’s decision in </w:t>
            </w:r>
            <w:r w:rsidR="00A13143">
              <w:rPr>
                <w:rFonts w:cs="Calibri"/>
                <w:i/>
                <w:sz w:val="20"/>
                <w:szCs w:val="20"/>
              </w:rPr>
              <w:t>Hobby Lobby</w:t>
            </w:r>
            <w:r w:rsidR="00A13143">
              <w:rPr>
                <w:rFonts w:cs="Calibri"/>
                <w:sz w:val="20"/>
                <w:szCs w:val="20"/>
              </w:rPr>
              <w:t xml:space="preserve">, the </w:t>
            </w:r>
            <w:r w:rsidR="001373C0">
              <w:rPr>
                <w:rFonts w:cs="Calibri"/>
                <w:sz w:val="20"/>
                <w:szCs w:val="20"/>
              </w:rPr>
              <w:t xml:space="preserve">court </w:t>
            </w:r>
            <w:r w:rsidR="006942B0">
              <w:rPr>
                <w:rFonts w:cs="Calibri"/>
                <w:sz w:val="20"/>
                <w:szCs w:val="20"/>
              </w:rPr>
              <w:t xml:space="preserve">permanently enjoined the government from enforcing the </w:t>
            </w:r>
            <w:r w:rsidR="0051201A">
              <w:rPr>
                <w:rFonts w:cs="Calibri"/>
                <w:sz w:val="20"/>
                <w:szCs w:val="20"/>
              </w:rPr>
              <w:t xml:space="preserve">existing </w:t>
            </w:r>
            <w:r w:rsidR="006942B0">
              <w:rPr>
                <w:rFonts w:cs="Calibri"/>
                <w:sz w:val="20"/>
                <w:szCs w:val="20"/>
              </w:rPr>
              <w:t xml:space="preserve">contraceptive coverage provision against </w:t>
            </w:r>
            <w:r w:rsidR="00942883">
              <w:rPr>
                <w:rFonts w:cs="Calibri"/>
                <w:sz w:val="20"/>
                <w:szCs w:val="20"/>
              </w:rPr>
              <w:t>Barron Industries Inc</w:t>
            </w:r>
            <w:r w:rsidR="00B04899">
              <w:rPr>
                <w:rFonts w:cs="Calibri"/>
                <w:sz w:val="20"/>
                <w:szCs w:val="20"/>
              </w:rPr>
              <w:t>.</w:t>
            </w:r>
          </w:p>
          <w:p w:rsidR="008F78C4" w:rsidRPr="008F78C4" w:rsidRDefault="008F78C4" w:rsidP="005A27D3">
            <w:pPr>
              <w:spacing w:after="0" w:line="240" w:lineRule="auto"/>
              <w:rPr>
                <w:rFonts w:cs="Calibri"/>
                <w:sz w:val="20"/>
                <w:szCs w:val="20"/>
              </w:rPr>
            </w:pPr>
          </w:p>
        </w:tc>
      </w:tr>
      <w:tr w:rsidR="008F78C4" w:rsidRPr="008F78C4">
        <w:trPr>
          <w:trHeight w:val="350"/>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t>7</w:t>
            </w:r>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 xml:space="preserve">Midwest Fastener Corp. v. </w:t>
            </w:r>
            <w:proofErr w:type="spellStart"/>
            <w:r w:rsidRPr="008F78C4">
              <w:rPr>
                <w:b/>
                <w:sz w:val="20"/>
                <w:szCs w:val="20"/>
              </w:rPr>
              <w:t>Sebelius</w:t>
            </w:r>
            <w:proofErr w:type="spellEnd"/>
            <w:r w:rsidRPr="008F78C4">
              <w:rPr>
                <w:b/>
                <w:sz w:val="20"/>
                <w:szCs w:val="20"/>
              </w:rPr>
              <w:t xml:space="preserve">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9/5/2013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13-cv-01337 (D.D.C.)</w:t>
            </w:r>
          </w:p>
          <w:p w:rsidR="008F78C4" w:rsidRPr="008F78C4" w:rsidRDefault="008F78C4" w:rsidP="005A27D3">
            <w:pPr>
              <w:spacing w:after="0" w:line="240" w:lineRule="auto"/>
              <w:rPr>
                <w:sz w:val="20"/>
                <w:szCs w:val="20"/>
              </w:rPr>
            </w:pPr>
          </w:p>
        </w:tc>
        <w:tc>
          <w:tcPr>
            <w:tcW w:w="2520" w:type="dxa"/>
            <w:shd w:val="clear" w:color="auto" w:fill="auto"/>
            <w:noWrap/>
          </w:tcPr>
          <w:p w:rsidR="008F78C4" w:rsidRPr="008F78C4" w:rsidRDefault="008F78C4" w:rsidP="005A27D3">
            <w:pPr>
              <w:spacing w:after="0" w:line="240" w:lineRule="auto"/>
              <w:rPr>
                <w:sz w:val="20"/>
                <w:szCs w:val="20"/>
              </w:rPr>
            </w:pPr>
            <w:r w:rsidRPr="008F78C4">
              <w:rPr>
                <w:sz w:val="20"/>
                <w:szCs w:val="20"/>
              </w:rPr>
              <w:t>Midwest Fastener Corp. is a Michigan-based company that supplies fasteners to the hardware store, home center, and industrial markets.</w:t>
            </w:r>
          </w:p>
        </w:tc>
        <w:tc>
          <w:tcPr>
            <w:tcW w:w="4590" w:type="dxa"/>
            <w:shd w:val="clear" w:color="auto" w:fill="auto"/>
          </w:tcPr>
          <w:p w:rsidR="00A760EE" w:rsidRDefault="008F78C4" w:rsidP="005A27D3">
            <w:pPr>
              <w:spacing w:after="0" w:line="240" w:lineRule="auto"/>
              <w:rPr>
                <w:rFonts w:cs="Calibri"/>
                <w:sz w:val="20"/>
                <w:szCs w:val="20"/>
              </w:rPr>
            </w:pPr>
            <w:r w:rsidRPr="008F78C4">
              <w:rPr>
                <w:rFonts w:cs="Calibri"/>
                <w:sz w:val="20"/>
                <w:szCs w:val="20"/>
              </w:rPr>
              <w:t>District court granted unopposed motions for a preliminary injunction and to stay the case.</w:t>
            </w:r>
            <w:r w:rsidR="00EB4110">
              <w:rPr>
                <w:rFonts w:cs="Calibri"/>
                <w:sz w:val="20"/>
                <w:szCs w:val="20"/>
              </w:rPr>
              <w:t xml:space="preserve"> </w:t>
            </w:r>
            <w:r w:rsidR="00667357">
              <w:rPr>
                <w:rFonts w:cs="Calibri"/>
                <w:sz w:val="20"/>
                <w:szCs w:val="20"/>
              </w:rPr>
              <w:t xml:space="preserve">Following the Supreme Court’s decision in </w:t>
            </w:r>
            <w:r w:rsidR="00667357">
              <w:rPr>
                <w:rFonts w:cs="Calibri"/>
                <w:i/>
                <w:sz w:val="20"/>
                <w:szCs w:val="20"/>
              </w:rPr>
              <w:t>Hobby Lobby</w:t>
            </w:r>
            <w:r w:rsidR="00667357">
              <w:rPr>
                <w:rFonts w:cs="Calibri"/>
                <w:sz w:val="20"/>
                <w:szCs w:val="20"/>
              </w:rPr>
              <w:t>, the court permanently enjoined the government from enforcing the existing contraceptive coverage provision against the plaintiffs.</w:t>
            </w:r>
          </w:p>
          <w:p w:rsidR="003F18A8" w:rsidRPr="008F78C4" w:rsidRDefault="003F18A8" w:rsidP="005A27D3">
            <w:pPr>
              <w:spacing w:after="0" w:line="240" w:lineRule="auto"/>
              <w:rPr>
                <w:rFonts w:cs="Calibri"/>
                <w:sz w:val="20"/>
                <w:szCs w:val="20"/>
              </w:rPr>
            </w:pPr>
          </w:p>
        </w:tc>
      </w:tr>
      <w:tr w:rsidR="008F78C4" w:rsidRPr="008F78C4">
        <w:trPr>
          <w:trHeight w:val="350"/>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t>8</w:t>
            </w:r>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 xml:space="preserve">Williams v. </w:t>
            </w:r>
            <w:proofErr w:type="spellStart"/>
            <w:r w:rsidRPr="008F78C4">
              <w:rPr>
                <w:b/>
                <w:sz w:val="20"/>
                <w:szCs w:val="20"/>
              </w:rPr>
              <w:t>Sebelius</w:t>
            </w:r>
            <w:proofErr w:type="spellEnd"/>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10/30/2013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13-cv-01699 (D.D.C.)</w:t>
            </w:r>
          </w:p>
        </w:tc>
        <w:tc>
          <w:tcPr>
            <w:tcW w:w="2520" w:type="dxa"/>
            <w:shd w:val="clear" w:color="auto" w:fill="auto"/>
            <w:noWrap/>
          </w:tcPr>
          <w:p w:rsidR="008F78C4" w:rsidRDefault="008F78C4" w:rsidP="005A27D3">
            <w:pPr>
              <w:spacing w:after="0" w:line="240" w:lineRule="auto"/>
              <w:rPr>
                <w:sz w:val="20"/>
                <w:szCs w:val="20"/>
              </w:rPr>
            </w:pPr>
            <w:r w:rsidRPr="008F78C4">
              <w:rPr>
                <w:sz w:val="20"/>
                <w:szCs w:val="20"/>
              </w:rPr>
              <w:lastRenderedPageBreak/>
              <w:t xml:space="preserve">The Williams own </w:t>
            </w:r>
            <w:proofErr w:type="spellStart"/>
            <w:r w:rsidRPr="008F78C4">
              <w:rPr>
                <w:sz w:val="20"/>
                <w:szCs w:val="20"/>
              </w:rPr>
              <w:t>Electrolock</w:t>
            </w:r>
            <w:proofErr w:type="spellEnd"/>
            <w:r w:rsidRPr="008F78C4">
              <w:rPr>
                <w:sz w:val="20"/>
                <w:szCs w:val="20"/>
              </w:rPr>
              <w:t xml:space="preserve"> Inc., an Ohio-</w:t>
            </w:r>
            <w:r w:rsidRPr="008F78C4">
              <w:rPr>
                <w:sz w:val="20"/>
                <w:szCs w:val="20"/>
              </w:rPr>
              <w:lastRenderedPageBreak/>
              <w:t xml:space="preserve">based corporation that works in the electrical and thermal insulation industry.  Other plaintiff companies include Stone River Management Co. and </w:t>
            </w:r>
            <w:proofErr w:type="spellStart"/>
            <w:r w:rsidRPr="008F78C4">
              <w:rPr>
                <w:sz w:val="20"/>
                <w:szCs w:val="20"/>
              </w:rPr>
              <w:t>Dunstone</w:t>
            </w:r>
            <w:proofErr w:type="spellEnd"/>
            <w:r w:rsidRPr="008F78C4">
              <w:rPr>
                <w:sz w:val="20"/>
                <w:szCs w:val="20"/>
              </w:rPr>
              <w:t xml:space="preserve"> Co.</w:t>
            </w:r>
          </w:p>
          <w:p w:rsidR="00EE6EC7" w:rsidRPr="008F78C4" w:rsidRDefault="00EE6EC7" w:rsidP="005A27D3">
            <w:pPr>
              <w:spacing w:after="0" w:line="240" w:lineRule="auto"/>
              <w:rPr>
                <w:sz w:val="20"/>
                <w:szCs w:val="20"/>
              </w:rPr>
            </w:pPr>
          </w:p>
        </w:tc>
        <w:tc>
          <w:tcPr>
            <w:tcW w:w="4590" w:type="dxa"/>
            <w:shd w:val="clear" w:color="auto" w:fill="auto"/>
          </w:tcPr>
          <w:p w:rsidR="008F78C4" w:rsidRDefault="008F78C4" w:rsidP="005A27D3">
            <w:pPr>
              <w:spacing w:after="0" w:line="240" w:lineRule="auto"/>
              <w:rPr>
                <w:rFonts w:cs="Calibri"/>
                <w:sz w:val="20"/>
                <w:szCs w:val="20"/>
              </w:rPr>
            </w:pPr>
            <w:r w:rsidRPr="008F78C4">
              <w:rPr>
                <w:rFonts w:cs="Calibri"/>
                <w:sz w:val="20"/>
                <w:szCs w:val="20"/>
              </w:rPr>
              <w:lastRenderedPageBreak/>
              <w:t>District court granted unopposed motions for a preliminary injunction and to stay the case.</w:t>
            </w:r>
          </w:p>
          <w:p w:rsidR="006313FD" w:rsidRDefault="006313FD" w:rsidP="005A27D3">
            <w:pPr>
              <w:spacing w:after="0" w:line="240" w:lineRule="auto"/>
              <w:rPr>
                <w:rFonts w:cs="Calibri"/>
                <w:sz w:val="20"/>
                <w:szCs w:val="20"/>
              </w:rPr>
            </w:pPr>
          </w:p>
          <w:p w:rsidR="00997E6C" w:rsidRDefault="00667357" w:rsidP="00997E6C">
            <w:pPr>
              <w:spacing w:after="0" w:line="240" w:lineRule="auto"/>
              <w:rPr>
                <w:rFonts w:cs="Calibri"/>
                <w:sz w:val="20"/>
                <w:szCs w:val="20"/>
              </w:rPr>
            </w:pPr>
            <w:r>
              <w:rPr>
                <w:rFonts w:cs="Calibri"/>
                <w:sz w:val="20"/>
                <w:szCs w:val="20"/>
              </w:rPr>
              <w:t xml:space="preserve">Following the Supreme Court’s decision in </w:t>
            </w:r>
            <w:r w:rsidR="00EB53A5">
              <w:rPr>
                <w:rFonts w:cs="Calibri"/>
                <w:i/>
                <w:sz w:val="20"/>
                <w:szCs w:val="20"/>
              </w:rPr>
              <w:t>Hobby</w:t>
            </w:r>
            <w:r w:rsidR="00EB53A5" w:rsidRPr="00EB53A5">
              <w:rPr>
                <w:rFonts w:cs="Calibri"/>
                <w:i/>
                <w:sz w:val="20"/>
                <w:szCs w:val="20"/>
              </w:rPr>
              <w:t xml:space="preserve"> Lobby</w:t>
            </w:r>
            <w:r w:rsidR="00EB53A5">
              <w:rPr>
                <w:rFonts w:cs="Calibri"/>
                <w:sz w:val="20"/>
                <w:szCs w:val="20"/>
              </w:rPr>
              <w:t xml:space="preserve">, </w:t>
            </w:r>
            <w:r w:rsidR="00A027D4">
              <w:rPr>
                <w:rFonts w:cs="Calibri"/>
                <w:sz w:val="20"/>
                <w:szCs w:val="20"/>
              </w:rPr>
              <w:t>t</w:t>
            </w:r>
            <w:r w:rsidR="00997E6C" w:rsidRPr="00EB53A5">
              <w:rPr>
                <w:rFonts w:cs="Calibri"/>
                <w:sz w:val="20"/>
                <w:szCs w:val="20"/>
              </w:rPr>
              <w:t>he</w:t>
            </w:r>
            <w:r w:rsidR="00997E6C">
              <w:rPr>
                <w:rFonts w:cs="Calibri"/>
                <w:sz w:val="20"/>
                <w:szCs w:val="20"/>
              </w:rPr>
              <w:t xml:space="preserve"> court permanently enjoined the government from enforcing the existing contraceptive coverage provision against</w:t>
            </w:r>
            <w:r w:rsidR="00763C80">
              <w:rPr>
                <w:rFonts w:cs="Calibri"/>
                <w:sz w:val="20"/>
                <w:szCs w:val="20"/>
              </w:rPr>
              <w:t xml:space="preserve"> </w:t>
            </w:r>
            <w:r w:rsidR="00997E6C">
              <w:rPr>
                <w:rFonts w:cs="Calibri"/>
                <w:sz w:val="20"/>
                <w:szCs w:val="20"/>
              </w:rPr>
              <w:t>plaintiffs</w:t>
            </w:r>
            <w:r w:rsidR="006E1D04">
              <w:rPr>
                <w:rFonts w:cs="Calibri"/>
                <w:sz w:val="20"/>
                <w:szCs w:val="20"/>
              </w:rPr>
              <w:t xml:space="preserve"> </w:t>
            </w:r>
            <w:proofErr w:type="spellStart"/>
            <w:r w:rsidR="0053719F">
              <w:rPr>
                <w:rFonts w:cs="Calibri"/>
                <w:sz w:val="20"/>
                <w:szCs w:val="20"/>
              </w:rPr>
              <w:t>Electrolock</w:t>
            </w:r>
            <w:proofErr w:type="spellEnd"/>
            <w:r w:rsidR="0053719F">
              <w:rPr>
                <w:rFonts w:cs="Calibri"/>
                <w:sz w:val="20"/>
                <w:szCs w:val="20"/>
              </w:rPr>
              <w:t xml:space="preserve"> Inc., Stone River </w:t>
            </w:r>
            <w:proofErr w:type="spellStart"/>
            <w:r w:rsidR="0053719F">
              <w:rPr>
                <w:rFonts w:cs="Calibri"/>
                <w:sz w:val="20"/>
                <w:szCs w:val="20"/>
              </w:rPr>
              <w:t>Mgmt</w:t>
            </w:r>
            <w:proofErr w:type="spellEnd"/>
            <w:r w:rsidR="0053719F">
              <w:rPr>
                <w:rFonts w:cs="Calibri"/>
                <w:sz w:val="20"/>
                <w:szCs w:val="20"/>
              </w:rPr>
              <w:t xml:space="preserve"> Co., and </w:t>
            </w:r>
            <w:proofErr w:type="spellStart"/>
            <w:r w:rsidR="0053719F">
              <w:rPr>
                <w:rFonts w:cs="Calibri"/>
                <w:sz w:val="20"/>
                <w:szCs w:val="20"/>
              </w:rPr>
              <w:t>Dunstone</w:t>
            </w:r>
            <w:proofErr w:type="spellEnd"/>
            <w:r w:rsidR="0053719F">
              <w:rPr>
                <w:rFonts w:cs="Calibri"/>
                <w:sz w:val="20"/>
                <w:szCs w:val="20"/>
              </w:rPr>
              <w:t xml:space="preserve"> Co</w:t>
            </w:r>
            <w:r w:rsidR="005C6550">
              <w:rPr>
                <w:rFonts w:cs="Calibri"/>
                <w:sz w:val="20"/>
                <w:szCs w:val="20"/>
              </w:rPr>
              <w:t>.</w:t>
            </w:r>
          </w:p>
          <w:p w:rsidR="00997E6C" w:rsidRPr="006313FD" w:rsidRDefault="00997E6C" w:rsidP="008935A4">
            <w:pPr>
              <w:spacing w:after="0" w:line="240" w:lineRule="auto"/>
              <w:rPr>
                <w:rFonts w:cs="Calibri"/>
                <w:sz w:val="20"/>
                <w:szCs w:val="20"/>
              </w:rPr>
            </w:pPr>
          </w:p>
        </w:tc>
      </w:tr>
      <w:tr w:rsidR="008F78C4" w:rsidRPr="008F78C4">
        <w:trPr>
          <w:trHeight w:val="350"/>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lastRenderedPageBreak/>
              <w:t>9</w:t>
            </w:r>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 xml:space="preserve">C.W. </w:t>
            </w:r>
            <w:proofErr w:type="spellStart"/>
            <w:r w:rsidRPr="008F78C4">
              <w:rPr>
                <w:b/>
                <w:sz w:val="20"/>
                <w:szCs w:val="20"/>
              </w:rPr>
              <w:t>Zumbiel</w:t>
            </w:r>
            <w:proofErr w:type="spellEnd"/>
            <w:r w:rsidRPr="008F78C4">
              <w:rPr>
                <w:b/>
                <w:sz w:val="20"/>
                <w:szCs w:val="20"/>
              </w:rPr>
              <w:t xml:space="preserve">, Co. v. </w:t>
            </w:r>
            <w:proofErr w:type="spellStart"/>
            <w:r w:rsidRPr="008F78C4">
              <w:rPr>
                <w:b/>
                <w:sz w:val="20"/>
                <w:szCs w:val="20"/>
              </w:rPr>
              <w:t>Sebelius</w:t>
            </w:r>
            <w:proofErr w:type="spellEnd"/>
            <w:r w:rsidRPr="008F78C4">
              <w:rPr>
                <w:b/>
                <w:sz w:val="20"/>
                <w:szCs w:val="20"/>
              </w:rPr>
              <w:t xml:space="preserve">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10/22/2013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13-cv-01611 (D.D.C.)</w:t>
            </w:r>
          </w:p>
          <w:p w:rsidR="008F78C4" w:rsidRPr="008F78C4" w:rsidRDefault="008F78C4" w:rsidP="005A27D3">
            <w:pPr>
              <w:spacing w:after="0" w:line="240" w:lineRule="auto"/>
              <w:rPr>
                <w:sz w:val="20"/>
                <w:szCs w:val="20"/>
              </w:rPr>
            </w:pPr>
          </w:p>
        </w:tc>
        <w:tc>
          <w:tcPr>
            <w:tcW w:w="2520" w:type="dxa"/>
            <w:shd w:val="clear" w:color="auto" w:fill="auto"/>
            <w:noWrap/>
          </w:tcPr>
          <w:p w:rsidR="008F78C4" w:rsidRPr="008F78C4" w:rsidRDefault="008F78C4" w:rsidP="005A27D3">
            <w:pPr>
              <w:spacing w:after="0" w:line="240" w:lineRule="auto"/>
              <w:rPr>
                <w:sz w:val="20"/>
                <w:szCs w:val="20"/>
              </w:rPr>
            </w:pPr>
            <w:proofErr w:type="spellStart"/>
            <w:r w:rsidRPr="008F78C4">
              <w:rPr>
                <w:sz w:val="20"/>
                <w:szCs w:val="20"/>
              </w:rPr>
              <w:t>Zumbiel</w:t>
            </w:r>
            <w:proofErr w:type="spellEnd"/>
            <w:r w:rsidRPr="008F78C4">
              <w:rPr>
                <w:sz w:val="20"/>
                <w:szCs w:val="20"/>
              </w:rPr>
              <w:t xml:space="preserve"> Packaging is a Kentucky-based manufacturer of paperboard packaging for consumer goods.</w:t>
            </w:r>
          </w:p>
        </w:tc>
        <w:tc>
          <w:tcPr>
            <w:tcW w:w="4590" w:type="dxa"/>
            <w:shd w:val="clear" w:color="auto" w:fill="auto"/>
          </w:tcPr>
          <w:p w:rsidR="008F78C4" w:rsidRDefault="008F78C4" w:rsidP="005A27D3">
            <w:pPr>
              <w:spacing w:after="0" w:line="240" w:lineRule="auto"/>
              <w:rPr>
                <w:rFonts w:cs="Calibri"/>
                <w:sz w:val="20"/>
                <w:szCs w:val="20"/>
              </w:rPr>
            </w:pPr>
            <w:r w:rsidRPr="008F78C4">
              <w:rPr>
                <w:rFonts w:cs="Calibri"/>
                <w:sz w:val="20"/>
                <w:szCs w:val="20"/>
              </w:rPr>
              <w:t xml:space="preserve">District court granted unopposed motions for a preliminary injunction and to stay the case. </w:t>
            </w:r>
          </w:p>
          <w:p w:rsidR="006313FD" w:rsidRDefault="006313FD" w:rsidP="005A27D3">
            <w:pPr>
              <w:spacing w:after="0" w:line="240" w:lineRule="auto"/>
              <w:rPr>
                <w:rFonts w:cs="Calibri"/>
                <w:sz w:val="20"/>
                <w:szCs w:val="20"/>
              </w:rPr>
            </w:pPr>
          </w:p>
          <w:p w:rsidR="002115B4" w:rsidRDefault="00667357" w:rsidP="005A27D3">
            <w:pPr>
              <w:spacing w:after="0" w:line="240" w:lineRule="auto"/>
              <w:rPr>
                <w:rFonts w:cs="Calibri"/>
                <w:sz w:val="20"/>
                <w:szCs w:val="20"/>
              </w:rPr>
            </w:pPr>
            <w:r>
              <w:rPr>
                <w:rFonts w:cs="Calibri"/>
                <w:sz w:val="20"/>
                <w:szCs w:val="20"/>
              </w:rPr>
              <w:t>Following the Supreme Court’s decision in</w:t>
            </w:r>
            <w:r w:rsidR="00EB53A5">
              <w:rPr>
                <w:rFonts w:cs="Calibri"/>
                <w:sz w:val="20"/>
                <w:szCs w:val="20"/>
              </w:rPr>
              <w:t xml:space="preserve"> </w:t>
            </w:r>
            <w:r w:rsidR="00EB53A5">
              <w:rPr>
                <w:rFonts w:cs="Calibri"/>
                <w:i/>
                <w:sz w:val="20"/>
                <w:szCs w:val="20"/>
              </w:rPr>
              <w:t>Hobby Lobby</w:t>
            </w:r>
            <w:r w:rsidR="00EB53A5">
              <w:rPr>
                <w:rFonts w:cs="Calibri"/>
                <w:sz w:val="20"/>
                <w:szCs w:val="20"/>
              </w:rPr>
              <w:t>, t</w:t>
            </w:r>
            <w:r w:rsidR="002115B4">
              <w:rPr>
                <w:rFonts w:cs="Calibri"/>
                <w:sz w:val="20"/>
                <w:szCs w:val="20"/>
              </w:rPr>
              <w:t xml:space="preserve">he parties submitted a joint motion for judgment, and the court </w:t>
            </w:r>
            <w:r w:rsidR="006942B0">
              <w:rPr>
                <w:rFonts w:cs="Calibri"/>
                <w:sz w:val="20"/>
                <w:szCs w:val="20"/>
              </w:rPr>
              <w:t xml:space="preserve">permanently enjoined the government from enforcing the </w:t>
            </w:r>
            <w:r w:rsidR="000148B6">
              <w:rPr>
                <w:rFonts w:cs="Calibri"/>
                <w:sz w:val="20"/>
                <w:szCs w:val="20"/>
              </w:rPr>
              <w:t xml:space="preserve">existing </w:t>
            </w:r>
            <w:r w:rsidR="006942B0">
              <w:rPr>
                <w:rFonts w:cs="Calibri"/>
                <w:sz w:val="20"/>
                <w:szCs w:val="20"/>
              </w:rPr>
              <w:t>contraceptive coverage provision against</w:t>
            </w:r>
            <w:r w:rsidR="0053719F">
              <w:rPr>
                <w:rFonts w:cs="Calibri"/>
                <w:sz w:val="20"/>
                <w:szCs w:val="20"/>
              </w:rPr>
              <w:t xml:space="preserve"> </w:t>
            </w:r>
            <w:r w:rsidR="006942B0">
              <w:rPr>
                <w:rFonts w:cs="Calibri"/>
                <w:sz w:val="20"/>
                <w:szCs w:val="20"/>
              </w:rPr>
              <w:t>plaintiff</w:t>
            </w:r>
            <w:r w:rsidR="0053719F">
              <w:rPr>
                <w:rFonts w:cs="Calibri"/>
                <w:sz w:val="20"/>
                <w:szCs w:val="20"/>
              </w:rPr>
              <w:t xml:space="preserve"> </w:t>
            </w:r>
            <w:proofErr w:type="spellStart"/>
            <w:r w:rsidR="0053719F">
              <w:rPr>
                <w:rFonts w:cs="Calibri"/>
                <w:sz w:val="20"/>
                <w:szCs w:val="20"/>
              </w:rPr>
              <w:t>Zumbiel</w:t>
            </w:r>
            <w:proofErr w:type="spellEnd"/>
            <w:r w:rsidR="0053719F">
              <w:rPr>
                <w:rFonts w:cs="Calibri"/>
                <w:sz w:val="20"/>
                <w:szCs w:val="20"/>
              </w:rPr>
              <w:t xml:space="preserve"> Co.</w:t>
            </w:r>
          </w:p>
          <w:p w:rsidR="002115B4" w:rsidRPr="008F78C4" w:rsidRDefault="002115B4" w:rsidP="005A27D3">
            <w:pPr>
              <w:spacing w:after="0" w:line="240" w:lineRule="auto"/>
              <w:rPr>
                <w:rFonts w:cs="Calibri"/>
                <w:sz w:val="20"/>
                <w:szCs w:val="20"/>
              </w:rPr>
            </w:pPr>
          </w:p>
        </w:tc>
      </w:tr>
      <w:tr w:rsidR="008F78C4" w:rsidRPr="008F78C4">
        <w:trPr>
          <w:trHeight w:val="350"/>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t>10</w:t>
            </w:r>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 xml:space="preserve">Stewart et al. v. </w:t>
            </w:r>
            <w:proofErr w:type="spellStart"/>
            <w:r w:rsidRPr="008F78C4">
              <w:rPr>
                <w:b/>
                <w:sz w:val="20"/>
                <w:szCs w:val="20"/>
              </w:rPr>
              <w:t>Sebelius</w:t>
            </w:r>
            <w:proofErr w:type="spellEnd"/>
            <w:r w:rsidRPr="008F78C4">
              <w:rPr>
                <w:b/>
                <w:sz w:val="20"/>
                <w:szCs w:val="20"/>
              </w:rPr>
              <w:t xml:space="preserve">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11/27/2013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13-cv-01879 (D.D.C.)</w:t>
            </w:r>
          </w:p>
        </w:tc>
        <w:tc>
          <w:tcPr>
            <w:tcW w:w="2520" w:type="dxa"/>
            <w:shd w:val="clear" w:color="auto" w:fill="auto"/>
            <w:noWrap/>
          </w:tcPr>
          <w:p w:rsidR="008F78C4" w:rsidRPr="008F78C4" w:rsidRDefault="008F78C4" w:rsidP="005A27D3">
            <w:pPr>
              <w:spacing w:after="0" w:line="240" w:lineRule="auto"/>
              <w:rPr>
                <w:sz w:val="20"/>
                <w:szCs w:val="20"/>
              </w:rPr>
            </w:pPr>
            <w:r w:rsidRPr="008F78C4">
              <w:rPr>
                <w:sz w:val="20"/>
                <w:szCs w:val="20"/>
              </w:rPr>
              <w:t xml:space="preserve">Encompass </w:t>
            </w:r>
          </w:p>
          <w:p w:rsidR="008F78C4" w:rsidRPr="008F78C4" w:rsidRDefault="008F78C4" w:rsidP="005A27D3">
            <w:pPr>
              <w:spacing w:after="0" w:line="240" w:lineRule="auto"/>
              <w:rPr>
                <w:sz w:val="20"/>
                <w:szCs w:val="20"/>
              </w:rPr>
            </w:pPr>
            <w:r w:rsidRPr="008F78C4">
              <w:rPr>
                <w:sz w:val="20"/>
                <w:szCs w:val="20"/>
              </w:rPr>
              <w:t xml:space="preserve">Develop, Design &amp; Construct, LLC is a Kentucky-based architect, design and construction service of which John Stewart is the managing and sole member.   </w:t>
            </w:r>
          </w:p>
        </w:tc>
        <w:tc>
          <w:tcPr>
            <w:tcW w:w="4590" w:type="dxa"/>
            <w:shd w:val="clear" w:color="auto" w:fill="auto"/>
          </w:tcPr>
          <w:p w:rsidR="008F78C4" w:rsidRDefault="008F78C4" w:rsidP="007A58C6">
            <w:pPr>
              <w:spacing w:after="0" w:line="240" w:lineRule="auto"/>
              <w:rPr>
                <w:rFonts w:cs="Calibri"/>
                <w:sz w:val="20"/>
                <w:szCs w:val="20"/>
              </w:rPr>
            </w:pPr>
            <w:r w:rsidRPr="008F78C4">
              <w:rPr>
                <w:rFonts w:cs="Calibri"/>
                <w:sz w:val="20"/>
                <w:szCs w:val="20"/>
              </w:rPr>
              <w:t>District court granted unopposed motions for a preliminary injunction and to stay the case</w:t>
            </w:r>
            <w:r w:rsidR="007A58C6">
              <w:rPr>
                <w:rFonts w:cs="Calibri"/>
                <w:sz w:val="20"/>
                <w:szCs w:val="20"/>
              </w:rPr>
              <w:t>.</w:t>
            </w:r>
          </w:p>
          <w:p w:rsidR="007A58C6" w:rsidRDefault="007A58C6" w:rsidP="007A58C6">
            <w:pPr>
              <w:spacing w:after="0" w:line="240" w:lineRule="auto"/>
              <w:rPr>
                <w:rFonts w:cs="Calibri"/>
                <w:sz w:val="20"/>
                <w:szCs w:val="20"/>
              </w:rPr>
            </w:pPr>
          </w:p>
          <w:p w:rsidR="007A58C6" w:rsidRDefault="007A58C6" w:rsidP="007A58C6">
            <w:pPr>
              <w:spacing w:after="0" w:line="240" w:lineRule="auto"/>
              <w:rPr>
                <w:rFonts w:cs="Calibri"/>
                <w:sz w:val="20"/>
                <w:szCs w:val="20"/>
              </w:rPr>
            </w:pPr>
            <w:r>
              <w:rPr>
                <w:rFonts w:cs="Calibri"/>
                <w:sz w:val="20"/>
                <w:szCs w:val="20"/>
              </w:rPr>
              <w:t xml:space="preserve">Following the Supreme Court’s decision in </w:t>
            </w:r>
            <w:r>
              <w:rPr>
                <w:rFonts w:cs="Calibri"/>
                <w:i/>
                <w:sz w:val="20"/>
                <w:szCs w:val="20"/>
              </w:rPr>
              <w:t>Hobby Lobby</w:t>
            </w:r>
            <w:r>
              <w:rPr>
                <w:rFonts w:cs="Calibri"/>
                <w:sz w:val="20"/>
                <w:szCs w:val="20"/>
              </w:rPr>
              <w:t xml:space="preserve">, the court </w:t>
            </w:r>
            <w:r w:rsidRPr="006943D2">
              <w:rPr>
                <w:rFonts w:cs="Calibri"/>
                <w:sz w:val="20"/>
                <w:szCs w:val="20"/>
              </w:rPr>
              <w:t>permanently enjoined the government from enforcing the existing contraceptive coverage provision against the plaintiffs.</w:t>
            </w:r>
          </w:p>
          <w:p w:rsidR="007A58C6" w:rsidRPr="008F78C4" w:rsidRDefault="007A58C6" w:rsidP="007A58C6">
            <w:pPr>
              <w:spacing w:after="0" w:line="240" w:lineRule="auto"/>
              <w:rPr>
                <w:rFonts w:cs="Calibri"/>
                <w:sz w:val="20"/>
                <w:szCs w:val="20"/>
              </w:rPr>
            </w:pPr>
          </w:p>
        </w:tc>
      </w:tr>
      <w:tr w:rsidR="008F78C4" w:rsidRPr="008F78C4" w:rsidTr="00B5724C">
        <w:trPr>
          <w:trHeight w:val="350"/>
        </w:trPr>
        <w:tc>
          <w:tcPr>
            <w:tcW w:w="468" w:type="dxa"/>
            <w:shd w:val="clear" w:color="auto" w:fill="auto"/>
          </w:tcPr>
          <w:p w:rsidR="008F78C4" w:rsidRPr="008F78C4" w:rsidRDefault="00B8251D" w:rsidP="005A27D3">
            <w:pPr>
              <w:spacing w:after="0" w:line="240" w:lineRule="auto"/>
              <w:rPr>
                <w:sz w:val="20"/>
                <w:szCs w:val="20"/>
              </w:rPr>
            </w:pPr>
            <w:hyperlink r:id="rId13" w:history="1">
              <w:r w:rsidR="008F78C4" w:rsidRPr="008F78C4">
                <w:rPr>
                  <w:sz w:val="20"/>
                  <w:szCs w:val="20"/>
                </w:rPr>
                <w:t>11</w:t>
              </w:r>
            </w:hyperlink>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 xml:space="preserve">Conestoga Wood Specialties Corporation v. Burwell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12/4/2012</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12-cv-6744 (E.D. Pa.)</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 xml:space="preserve">13-1144 (3d. Cir.)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bCs/>
                <w:sz w:val="20"/>
                <w:szCs w:val="20"/>
              </w:rPr>
              <w:t>13-356 (SCOTUS)</w:t>
            </w:r>
          </w:p>
        </w:tc>
        <w:tc>
          <w:tcPr>
            <w:tcW w:w="2520" w:type="dxa"/>
            <w:shd w:val="clear" w:color="auto" w:fill="auto"/>
            <w:noWrap/>
          </w:tcPr>
          <w:p w:rsidR="008F78C4" w:rsidRPr="008F78C4" w:rsidRDefault="008F78C4" w:rsidP="005A27D3">
            <w:pPr>
              <w:spacing w:after="0" w:line="240" w:lineRule="auto"/>
              <w:rPr>
                <w:b/>
                <w:sz w:val="20"/>
                <w:szCs w:val="20"/>
              </w:rPr>
            </w:pPr>
            <w:r w:rsidRPr="008F78C4">
              <w:rPr>
                <w:sz w:val="20"/>
                <w:szCs w:val="20"/>
              </w:rPr>
              <w:t>Conestoga Wood Specialties Corporation is a Pennsylvania-based wood cabinet and specialty products manufacturer.</w:t>
            </w:r>
          </w:p>
        </w:tc>
        <w:tc>
          <w:tcPr>
            <w:tcW w:w="4590" w:type="dxa"/>
            <w:shd w:val="clear" w:color="auto" w:fill="auto"/>
            <w:vAlign w:val="bottom"/>
          </w:tcPr>
          <w:p w:rsidR="008F78C4" w:rsidRPr="008F78C4" w:rsidRDefault="008F78C4" w:rsidP="005A27D3">
            <w:pPr>
              <w:spacing w:after="0" w:line="240" w:lineRule="auto"/>
              <w:rPr>
                <w:sz w:val="20"/>
                <w:szCs w:val="20"/>
              </w:rPr>
            </w:pPr>
            <w:r w:rsidRPr="008F78C4">
              <w:rPr>
                <w:rFonts w:cs="Calibri"/>
                <w:sz w:val="20"/>
                <w:szCs w:val="20"/>
              </w:rPr>
              <w:t xml:space="preserve">District court </w:t>
            </w:r>
            <w:r w:rsidRPr="008F78C4">
              <w:rPr>
                <w:sz w:val="20"/>
                <w:szCs w:val="20"/>
              </w:rPr>
              <w:t>dismissed a motion for a preliminary injunction. The plaintiffs appealed to the 3</w:t>
            </w:r>
            <w:r w:rsidRPr="008F78C4">
              <w:rPr>
                <w:sz w:val="20"/>
                <w:szCs w:val="20"/>
                <w:vertAlign w:val="superscript"/>
              </w:rPr>
              <w:t>rd</w:t>
            </w:r>
            <w:r w:rsidRPr="008F78C4">
              <w:rPr>
                <w:sz w:val="20"/>
                <w:szCs w:val="20"/>
              </w:rPr>
              <w:t xml:space="preserve"> Circuit, which affirmed the district court’s denial of a preliminary injunction. The 3</w:t>
            </w:r>
            <w:r w:rsidRPr="008F78C4">
              <w:rPr>
                <w:sz w:val="20"/>
                <w:szCs w:val="20"/>
                <w:vertAlign w:val="superscript"/>
              </w:rPr>
              <w:t>rd</w:t>
            </w:r>
            <w:r w:rsidRPr="008F78C4">
              <w:rPr>
                <w:sz w:val="20"/>
                <w:szCs w:val="20"/>
              </w:rPr>
              <w:t xml:space="preserve"> Circuit denied plaintiffs’ request for </w:t>
            </w:r>
            <w:proofErr w:type="spellStart"/>
            <w:r w:rsidRPr="008F78C4">
              <w:rPr>
                <w:i/>
                <w:sz w:val="20"/>
                <w:szCs w:val="20"/>
              </w:rPr>
              <w:t>en</w:t>
            </w:r>
            <w:proofErr w:type="spellEnd"/>
            <w:r w:rsidRPr="008F78C4">
              <w:rPr>
                <w:i/>
                <w:sz w:val="20"/>
                <w:szCs w:val="20"/>
              </w:rPr>
              <w:t xml:space="preserve"> banc </w:t>
            </w:r>
            <w:r w:rsidRPr="008F78C4">
              <w:rPr>
                <w:sz w:val="20"/>
                <w:szCs w:val="20"/>
              </w:rPr>
              <w:t xml:space="preserve">review.  </w:t>
            </w:r>
          </w:p>
          <w:p w:rsidR="008F78C4" w:rsidRDefault="008F78C4" w:rsidP="005A27D3">
            <w:pPr>
              <w:spacing w:after="0" w:line="240" w:lineRule="auto"/>
              <w:rPr>
                <w:sz w:val="20"/>
                <w:szCs w:val="20"/>
              </w:rPr>
            </w:pPr>
          </w:p>
          <w:p w:rsidR="00667357" w:rsidRDefault="00667357" w:rsidP="005A27D3">
            <w:pPr>
              <w:spacing w:after="0" w:line="240" w:lineRule="auto"/>
              <w:rPr>
                <w:sz w:val="20"/>
                <w:szCs w:val="20"/>
              </w:rPr>
            </w:pPr>
            <w:r w:rsidRPr="003E13B1">
              <w:rPr>
                <w:rFonts w:cs="Calibri"/>
                <w:i/>
                <w:sz w:val="20"/>
                <w:szCs w:val="20"/>
              </w:rPr>
              <w:t>Amicus brief filed in the 3</w:t>
            </w:r>
            <w:r w:rsidRPr="003E13B1">
              <w:rPr>
                <w:rFonts w:cs="Calibri"/>
                <w:i/>
                <w:sz w:val="20"/>
                <w:szCs w:val="20"/>
                <w:vertAlign w:val="superscript"/>
              </w:rPr>
              <w:t>rd</w:t>
            </w:r>
            <w:r w:rsidRPr="003E13B1">
              <w:rPr>
                <w:rFonts w:cs="Calibri"/>
                <w:i/>
                <w:sz w:val="20"/>
                <w:szCs w:val="20"/>
              </w:rPr>
              <w:t xml:space="preserve"> Circuit on behalf of NWLC and 15 other national, regional, state and local organizations. </w:t>
            </w:r>
          </w:p>
          <w:p w:rsidR="00667357" w:rsidRPr="008F78C4" w:rsidRDefault="00667357" w:rsidP="005A27D3">
            <w:pPr>
              <w:spacing w:after="0" w:line="240" w:lineRule="auto"/>
              <w:rPr>
                <w:sz w:val="20"/>
                <w:szCs w:val="20"/>
              </w:rPr>
            </w:pPr>
          </w:p>
          <w:p w:rsidR="008F78C4" w:rsidRPr="008F78C4" w:rsidRDefault="008F78C4" w:rsidP="005A27D3">
            <w:pPr>
              <w:spacing w:after="0" w:line="240" w:lineRule="auto"/>
              <w:rPr>
                <w:rFonts w:cs="Calibri"/>
                <w:sz w:val="20"/>
                <w:szCs w:val="20"/>
              </w:rPr>
            </w:pPr>
            <w:r w:rsidRPr="008F78C4">
              <w:rPr>
                <w:sz w:val="20"/>
                <w:szCs w:val="20"/>
              </w:rPr>
              <w:t xml:space="preserve">Plaintiffs filed </w:t>
            </w:r>
            <w:r w:rsidRPr="008F78C4">
              <w:rPr>
                <w:rFonts w:cs="Calibri"/>
                <w:sz w:val="20"/>
                <w:szCs w:val="20"/>
              </w:rPr>
              <w:t xml:space="preserve">a cert petition with the Supreme Court.   On November 26, 2013, the Supreme Court granted the cert petitions in </w:t>
            </w:r>
            <w:r w:rsidRPr="008F78C4">
              <w:rPr>
                <w:rFonts w:cs="Calibri"/>
                <w:i/>
                <w:sz w:val="20"/>
                <w:szCs w:val="20"/>
              </w:rPr>
              <w:t>Hobby Lobby</w:t>
            </w:r>
            <w:r w:rsidRPr="008F78C4">
              <w:rPr>
                <w:rFonts w:cs="Calibri"/>
                <w:sz w:val="20"/>
                <w:szCs w:val="20"/>
              </w:rPr>
              <w:t xml:space="preserve"> and </w:t>
            </w:r>
            <w:r w:rsidRPr="008F78C4">
              <w:rPr>
                <w:rFonts w:cs="Calibri"/>
                <w:i/>
                <w:sz w:val="20"/>
                <w:szCs w:val="20"/>
              </w:rPr>
              <w:t>Conestoga Wood Specialties</w:t>
            </w:r>
            <w:r w:rsidRPr="008F78C4">
              <w:rPr>
                <w:rFonts w:cs="Calibri"/>
                <w:sz w:val="20"/>
                <w:szCs w:val="20"/>
              </w:rPr>
              <w:t xml:space="preserve"> and consolidated the cases.</w:t>
            </w:r>
          </w:p>
          <w:p w:rsidR="008F78C4" w:rsidRPr="008F78C4" w:rsidRDefault="008F78C4" w:rsidP="005A27D3">
            <w:pPr>
              <w:spacing w:after="0" w:line="240" w:lineRule="auto"/>
              <w:rPr>
                <w:rFonts w:cs="Calibri"/>
                <w:sz w:val="20"/>
                <w:szCs w:val="20"/>
              </w:rPr>
            </w:pPr>
          </w:p>
          <w:p w:rsidR="008F78C4" w:rsidRPr="008F78C4" w:rsidRDefault="008F78C4" w:rsidP="005A27D3">
            <w:pPr>
              <w:spacing w:after="0" w:line="240" w:lineRule="auto"/>
              <w:rPr>
                <w:rFonts w:cs="Calibri"/>
                <w:i/>
                <w:sz w:val="20"/>
                <w:szCs w:val="20"/>
              </w:rPr>
            </w:pPr>
            <w:r w:rsidRPr="008F78C4">
              <w:rPr>
                <w:rFonts w:cs="Calibri"/>
                <w:i/>
                <w:sz w:val="20"/>
                <w:szCs w:val="20"/>
              </w:rPr>
              <w:t>Amicus brief filed at the Supreme Court on behalf of NWLC and 68 other organizations. </w:t>
            </w:r>
          </w:p>
          <w:p w:rsidR="008F78C4" w:rsidRPr="008F78C4" w:rsidRDefault="008F78C4" w:rsidP="005A27D3">
            <w:pPr>
              <w:spacing w:after="0" w:line="240" w:lineRule="auto"/>
              <w:rPr>
                <w:rFonts w:cs="Calibri"/>
                <w:sz w:val="20"/>
                <w:szCs w:val="20"/>
              </w:rPr>
            </w:pPr>
          </w:p>
          <w:p w:rsidR="008F78C4" w:rsidRDefault="008F78C4" w:rsidP="005A27D3">
            <w:pPr>
              <w:spacing w:after="0" w:line="240" w:lineRule="auto"/>
              <w:rPr>
                <w:rFonts w:cs="Calibri"/>
                <w:sz w:val="20"/>
                <w:szCs w:val="20"/>
              </w:rPr>
            </w:pPr>
            <w:r w:rsidRPr="008F78C4">
              <w:rPr>
                <w:rFonts w:cs="Calibri"/>
                <w:sz w:val="20"/>
                <w:szCs w:val="20"/>
              </w:rPr>
              <w:t xml:space="preserve">On June 30, 2014, the Supreme Court held that closely-held corporations like Conestoga Wood Specialties can refuse to include in their employee insurance plans coverage for birth control to which they have religious objections.  The Court reversed </w:t>
            </w:r>
            <w:r w:rsidRPr="008F78C4">
              <w:rPr>
                <w:rFonts w:cs="Calibri"/>
                <w:sz w:val="20"/>
                <w:szCs w:val="20"/>
              </w:rPr>
              <w:lastRenderedPageBreak/>
              <w:t>the 3</w:t>
            </w:r>
            <w:r w:rsidRPr="008F78C4">
              <w:rPr>
                <w:rFonts w:cs="Calibri"/>
                <w:sz w:val="20"/>
                <w:szCs w:val="20"/>
                <w:vertAlign w:val="superscript"/>
              </w:rPr>
              <w:t>rd</w:t>
            </w:r>
            <w:r w:rsidRPr="008F78C4">
              <w:rPr>
                <w:rFonts w:cs="Calibri"/>
                <w:sz w:val="20"/>
                <w:szCs w:val="20"/>
              </w:rPr>
              <w:t xml:space="preserve"> Circuit’s decision and remanded the case to that court for further proceedings in light of the Supreme Court’s decision.  </w:t>
            </w:r>
          </w:p>
          <w:p w:rsidR="005A27D3" w:rsidRDefault="005A27D3" w:rsidP="005A27D3">
            <w:pPr>
              <w:spacing w:after="0" w:line="240" w:lineRule="auto"/>
              <w:rPr>
                <w:rFonts w:cs="Calibri"/>
                <w:sz w:val="20"/>
                <w:szCs w:val="20"/>
              </w:rPr>
            </w:pPr>
          </w:p>
          <w:p w:rsidR="00EB4110" w:rsidRDefault="00261ECA">
            <w:pPr>
              <w:spacing w:after="0" w:line="240" w:lineRule="auto"/>
              <w:rPr>
                <w:rFonts w:ascii="Arial" w:hAnsi="Arial" w:cs="Arial"/>
                <w:color w:val="000000"/>
                <w:sz w:val="20"/>
                <w:szCs w:val="20"/>
              </w:rPr>
            </w:pPr>
            <w:r>
              <w:rPr>
                <w:rFonts w:cs="Calibri"/>
                <w:sz w:val="20"/>
                <w:szCs w:val="20"/>
              </w:rPr>
              <w:t>The 3</w:t>
            </w:r>
            <w:r w:rsidRPr="00544354">
              <w:rPr>
                <w:rFonts w:cs="Calibri"/>
                <w:sz w:val="20"/>
                <w:szCs w:val="20"/>
                <w:vertAlign w:val="superscript"/>
              </w:rPr>
              <w:t>rd</w:t>
            </w:r>
            <w:r>
              <w:rPr>
                <w:rFonts w:cs="Calibri"/>
                <w:sz w:val="20"/>
                <w:szCs w:val="20"/>
              </w:rPr>
              <w:t xml:space="preserve"> Circuit remanded the case to the district court which </w:t>
            </w:r>
            <w:r w:rsidR="00EF5B7C">
              <w:rPr>
                <w:rFonts w:cs="Calibri"/>
                <w:sz w:val="20"/>
                <w:szCs w:val="20"/>
              </w:rPr>
              <w:t xml:space="preserve">permanently enjoined the government from enforcing </w:t>
            </w:r>
            <w:r w:rsidR="008D1998">
              <w:rPr>
                <w:rFonts w:cs="Calibri"/>
                <w:sz w:val="20"/>
                <w:szCs w:val="20"/>
              </w:rPr>
              <w:t xml:space="preserve">the </w:t>
            </w:r>
            <w:r w:rsidR="00297951">
              <w:rPr>
                <w:rFonts w:cs="Calibri"/>
                <w:sz w:val="20"/>
                <w:szCs w:val="20"/>
              </w:rPr>
              <w:t xml:space="preserve">existing </w:t>
            </w:r>
            <w:r w:rsidR="008D1998">
              <w:rPr>
                <w:rFonts w:cs="Calibri"/>
                <w:sz w:val="20"/>
                <w:szCs w:val="20"/>
              </w:rPr>
              <w:t xml:space="preserve">contraceptive coverage provision against the plaintiffs. </w:t>
            </w:r>
          </w:p>
          <w:p w:rsidR="00B058C0" w:rsidRDefault="00B058C0" w:rsidP="00261ECA">
            <w:pPr>
              <w:spacing w:after="0" w:line="240" w:lineRule="auto"/>
              <w:rPr>
                <w:rFonts w:cs="Calibri"/>
                <w:sz w:val="20"/>
                <w:szCs w:val="20"/>
              </w:rPr>
            </w:pPr>
          </w:p>
        </w:tc>
      </w:tr>
      <w:tr w:rsidR="008F78C4" w:rsidRPr="008F78C4">
        <w:trPr>
          <w:trHeight w:val="350"/>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lastRenderedPageBreak/>
              <w:t>12</w:t>
            </w:r>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 xml:space="preserve">Holland et al v. </w:t>
            </w:r>
            <w:proofErr w:type="spellStart"/>
            <w:r w:rsidRPr="008F78C4">
              <w:rPr>
                <w:b/>
                <w:sz w:val="20"/>
                <w:szCs w:val="20"/>
              </w:rPr>
              <w:t>Sebelius</w:t>
            </w:r>
            <w:proofErr w:type="spellEnd"/>
            <w:r w:rsidRPr="008F78C4">
              <w:rPr>
                <w:b/>
                <w:sz w:val="20"/>
                <w:szCs w:val="20"/>
              </w:rPr>
              <w:t xml:space="preserve">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6/24/2013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13-cv-15487 (S.D. W. Va.)</w:t>
            </w:r>
          </w:p>
          <w:p w:rsidR="008F78C4" w:rsidRPr="008F78C4" w:rsidRDefault="008F78C4" w:rsidP="005A27D3">
            <w:pPr>
              <w:spacing w:after="0" w:line="240" w:lineRule="auto"/>
              <w:rPr>
                <w:sz w:val="20"/>
                <w:szCs w:val="20"/>
              </w:rPr>
            </w:pPr>
          </w:p>
        </w:tc>
        <w:tc>
          <w:tcPr>
            <w:tcW w:w="2520" w:type="dxa"/>
            <w:shd w:val="clear" w:color="auto" w:fill="auto"/>
            <w:noWrap/>
          </w:tcPr>
          <w:p w:rsidR="008F78C4" w:rsidRPr="008F78C4" w:rsidRDefault="008F78C4" w:rsidP="005A27D3">
            <w:pPr>
              <w:spacing w:after="0" w:line="240" w:lineRule="auto"/>
              <w:rPr>
                <w:sz w:val="20"/>
                <w:szCs w:val="20"/>
              </w:rPr>
            </w:pPr>
            <w:r w:rsidRPr="008F78C4">
              <w:rPr>
                <w:sz w:val="20"/>
                <w:szCs w:val="20"/>
              </w:rPr>
              <w:t xml:space="preserve">Holland Chevrolet is a West Virginia-based corporation engaged in selling and servicing motor vehicles. </w:t>
            </w:r>
          </w:p>
        </w:tc>
        <w:tc>
          <w:tcPr>
            <w:tcW w:w="4590" w:type="dxa"/>
            <w:shd w:val="clear" w:color="auto" w:fill="auto"/>
          </w:tcPr>
          <w:p w:rsidR="005A27D3" w:rsidRDefault="00890CC5" w:rsidP="005A27D3">
            <w:pPr>
              <w:spacing w:after="0" w:line="240" w:lineRule="auto"/>
              <w:rPr>
                <w:rFonts w:cs="Calibri"/>
                <w:sz w:val="20"/>
                <w:szCs w:val="20"/>
              </w:rPr>
            </w:pPr>
            <w:r>
              <w:rPr>
                <w:rFonts w:cs="Calibri"/>
                <w:sz w:val="20"/>
                <w:szCs w:val="20"/>
              </w:rPr>
              <w:t>Following</w:t>
            </w:r>
            <w:r w:rsidR="005A27D3">
              <w:rPr>
                <w:rFonts w:cs="Calibri"/>
                <w:sz w:val="20"/>
                <w:szCs w:val="20"/>
              </w:rPr>
              <w:t xml:space="preserve"> the Supreme Court’s </w:t>
            </w:r>
            <w:r w:rsidR="005A27D3">
              <w:rPr>
                <w:rFonts w:cs="Calibri"/>
                <w:i/>
                <w:sz w:val="20"/>
                <w:szCs w:val="20"/>
              </w:rPr>
              <w:t xml:space="preserve">Hobby Lobby </w:t>
            </w:r>
            <w:r w:rsidR="005A27D3">
              <w:rPr>
                <w:rFonts w:cs="Calibri"/>
                <w:sz w:val="20"/>
                <w:szCs w:val="20"/>
              </w:rPr>
              <w:t xml:space="preserve">decision, the district court entered a consent order granting </w:t>
            </w:r>
            <w:r w:rsidR="00B73286">
              <w:rPr>
                <w:rFonts w:cs="Calibri"/>
                <w:sz w:val="20"/>
                <w:szCs w:val="20"/>
              </w:rPr>
              <w:t xml:space="preserve">plaintiff </w:t>
            </w:r>
            <w:r w:rsidR="005A27D3">
              <w:rPr>
                <w:rFonts w:cs="Calibri"/>
                <w:sz w:val="20"/>
                <w:szCs w:val="20"/>
              </w:rPr>
              <w:t>a preliminary injunction</w:t>
            </w:r>
            <w:r w:rsidR="00B73286">
              <w:rPr>
                <w:rFonts w:cs="Calibri"/>
                <w:sz w:val="20"/>
                <w:szCs w:val="20"/>
              </w:rPr>
              <w:t>.</w:t>
            </w:r>
            <w:r w:rsidR="005A27D3">
              <w:rPr>
                <w:rFonts w:cs="Calibri"/>
                <w:sz w:val="20"/>
                <w:szCs w:val="20"/>
              </w:rPr>
              <w:t xml:space="preserve"> </w:t>
            </w:r>
            <w:r w:rsidR="00816A96">
              <w:rPr>
                <w:rFonts w:cs="Calibri"/>
                <w:sz w:val="20"/>
                <w:szCs w:val="20"/>
              </w:rPr>
              <w:t>The parties submitted a joint motion for a permanent injunction and final judgment.</w:t>
            </w:r>
          </w:p>
          <w:p w:rsidR="008F78C4" w:rsidRPr="008F78C4" w:rsidRDefault="008F78C4" w:rsidP="005A27D3">
            <w:pPr>
              <w:spacing w:after="0" w:line="240" w:lineRule="auto"/>
              <w:rPr>
                <w:rFonts w:cs="Calibri"/>
                <w:sz w:val="20"/>
                <w:szCs w:val="20"/>
              </w:rPr>
            </w:pPr>
          </w:p>
        </w:tc>
      </w:tr>
      <w:tr w:rsidR="008F78C4" w:rsidRPr="008F78C4">
        <w:trPr>
          <w:trHeight w:val="350"/>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t>13</w:t>
            </w:r>
          </w:p>
        </w:tc>
        <w:tc>
          <w:tcPr>
            <w:tcW w:w="1800" w:type="dxa"/>
            <w:shd w:val="clear" w:color="auto" w:fill="auto"/>
          </w:tcPr>
          <w:p w:rsidR="008F78C4" w:rsidRPr="008F78C4" w:rsidRDefault="008F78C4" w:rsidP="005A27D3">
            <w:pPr>
              <w:spacing w:after="0" w:line="240" w:lineRule="auto"/>
              <w:rPr>
                <w:b/>
                <w:sz w:val="20"/>
                <w:szCs w:val="20"/>
              </w:rPr>
            </w:pPr>
            <w:proofErr w:type="spellStart"/>
            <w:r w:rsidRPr="008F78C4">
              <w:rPr>
                <w:b/>
                <w:sz w:val="20"/>
                <w:szCs w:val="20"/>
              </w:rPr>
              <w:t>Autocam</w:t>
            </w:r>
            <w:proofErr w:type="spellEnd"/>
            <w:r w:rsidRPr="008F78C4">
              <w:rPr>
                <w:b/>
                <w:sz w:val="20"/>
                <w:szCs w:val="20"/>
              </w:rPr>
              <w:t xml:space="preserve"> Corporation et al. v. Burwell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10/8/2012</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 xml:space="preserve">12-cv-1096 (W.D. Mich.)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12-2673, 13-2316 (6th Cir.)</w:t>
            </w:r>
          </w:p>
        </w:tc>
        <w:tc>
          <w:tcPr>
            <w:tcW w:w="2520" w:type="dxa"/>
            <w:shd w:val="clear" w:color="auto" w:fill="auto"/>
            <w:noWrap/>
          </w:tcPr>
          <w:p w:rsidR="00896100" w:rsidRDefault="008F78C4" w:rsidP="005A27D3">
            <w:pPr>
              <w:spacing w:line="240" w:lineRule="auto"/>
              <w:rPr>
                <w:sz w:val="20"/>
                <w:szCs w:val="20"/>
              </w:rPr>
            </w:pPr>
            <w:proofErr w:type="spellStart"/>
            <w:r w:rsidRPr="008F78C4">
              <w:rPr>
                <w:sz w:val="20"/>
                <w:szCs w:val="20"/>
              </w:rPr>
              <w:t>Autocam</w:t>
            </w:r>
            <w:proofErr w:type="spellEnd"/>
            <w:r w:rsidRPr="008F78C4">
              <w:rPr>
                <w:sz w:val="20"/>
                <w:szCs w:val="20"/>
              </w:rPr>
              <w:t xml:space="preserve"> Automotive makes parts for transportation while </w:t>
            </w:r>
            <w:proofErr w:type="spellStart"/>
            <w:r w:rsidRPr="008F78C4">
              <w:rPr>
                <w:sz w:val="20"/>
                <w:szCs w:val="20"/>
              </w:rPr>
              <w:t>Autocam</w:t>
            </w:r>
            <w:proofErr w:type="spellEnd"/>
            <w:r w:rsidRPr="008F78C4">
              <w:rPr>
                <w:sz w:val="20"/>
                <w:szCs w:val="20"/>
              </w:rPr>
              <w:t xml:space="preserve"> Medical makes medical equipment. These are West-Michigan-based manufacturing companies that operate across the United States. </w:t>
            </w:r>
          </w:p>
          <w:p w:rsidR="00896100" w:rsidRPr="00896100" w:rsidRDefault="00896100" w:rsidP="00FD1A15">
            <w:pPr>
              <w:rPr>
                <w:sz w:val="20"/>
                <w:szCs w:val="20"/>
              </w:rPr>
            </w:pPr>
          </w:p>
          <w:p w:rsidR="00896100" w:rsidRDefault="00896100" w:rsidP="00896100">
            <w:pPr>
              <w:rPr>
                <w:sz w:val="20"/>
                <w:szCs w:val="20"/>
              </w:rPr>
            </w:pPr>
          </w:p>
          <w:p w:rsidR="008F78C4" w:rsidRPr="00896100" w:rsidRDefault="008F78C4" w:rsidP="00FD1A15">
            <w:pPr>
              <w:jc w:val="right"/>
              <w:rPr>
                <w:sz w:val="20"/>
                <w:szCs w:val="20"/>
              </w:rPr>
            </w:pPr>
          </w:p>
        </w:tc>
        <w:tc>
          <w:tcPr>
            <w:tcW w:w="4590" w:type="dxa"/>
            <w:shd w:val="clear" w:color="auto" w:fill="auto"/>
          </w:tcPr>
          <w:p w:rsidR="008F78C4" w:rsidRPr="008F78C4" w:rsidRDefault="008F78C4" w:rsidP="005A27D3">
            <w:pPr>
              <w:spacing w:after="0" w:line="240" w:lineRule="auto"/>
              <w:rPr>
                <w:rFonts w:cs="Calibri"/>
                <w:sz w:val="20"/>
                <w:szCs w:val="20"/>
              </w:rPr>
            </w:pPr>
            <w:r w:rsidRPr="008F78C4">
              <w:rPr>
                <w:rFonts w:cs="Calibri"/>
                <w:sz w:val="20"/>
                <w:szCs w:val="20"/>
              </w:rPr>
              <w:t>District court denied a preliminary injunction. The plaintiffs appealed to the 6</w:t>
            </w:r>
            <w:r w:rsidRPr="008F78C4">
              <w:rPr>
                <w:rFonts w:cs="Calibri"/>
                <w:sz w:val="20"/>
                <w:szCs w:val="20"/>
                <w:vertAlign w:val="superscript"/>
              </w:rPr>
              <w:t>th</w:t>
            </w:r>
            <w:r w:rsidRPr="008F78C4">
              <w:rPr>
                <w:rFonts w:cs="Calibri"/>
                <w:sz w:val="20"/>
                <w:szCs w:val="20"/>
              </w:rPr>
              <w:t xml:space="preserve"> Circuit. </w:t>
            </w:r>
          </w:p>
          <w:p w:rsidR="008F78C4" w:rsidRPr="008F78C4" w:rsidRDefault="008F78C4" w:rsidP="005A27D3">
            <w:pPr>
              <w:spacing w:after="0" w:line="240" w:lineRule="auto"/>
              <w:rPr>
                <w:rFonts w:cs="Calibri"/>
                <w:sz w:val="20"/>
                <w:szCs w:val="20"/>
              </w:rPr>
            </w:pPr>
          </w:p>
          <w:p w:rsidR="008F78C4" w:rsidRPr="008F78C4" w:rsidRDefault="008F78C4" w:rsidP="005A27D3">
            <w:pPr>
              <w:spacing w:after="0" w:line="240" w:lineRule="auto"/>
              <w:rPr>
                <w:rFonts w:cs="Calibri"/>
                <w:i/>
                <w:sz w:val="20"/>
                <w:szCs w:val="20"/>
              </w:rPr>
            </w:pPr>
            <w:r w:rsidRPr="008F78C4">
              <w:rPr>
                <w:rFonts w:cs="Calibri"/>
                <w:i/>
                <w:sz w:val="20"/>
                <w:szCs w:val="20"/>
              </w:rPr>
              <w:t>Amicus brief filed in the 6</w:t>
            </w:r>
            <w:r w:rsidRPr="008F78C4">
              <w:rPr>
                <w:rFonts w:cs="Calibri"/>
                <w:i/>
                <w:sz w:val="20"/>
                <w:szCs w:val="20"/>
                <w:vertAlign w:val="superscript"/>
              </w:rPr>
              <w:t>th</w:t>
            </w:r>
            <w:r w:rsidRPr="008F78C4">
              <w:rPr>
                <w:rFonts w:cs="Calibri"/>
                <w:i/>
                <w:sz w:val="20"/>
                <w:szCs w:val="20"/>
              </w:rPr>
              <w:t xml:space="preserve"> Circuit on behalf of NWLC and 22 other national, regional, and state organizations. </w:t>
            </w:r>
          </w:p>
          <w:p w:rsidR="008F78C4" w:rsidRPr="008F78C4" w:rsidRDefault="008F78C4" w:rsidP="005A27D3">
            <w:pPr>
              <w:spacing w:after="0" w:line="240" w:lineRule="auto"/>
              <w:rPr>
                <w:rFonts w:cs="Calibri"/>
                <w:sz w:val="20"/>
                <w:szCs w:val="20"/>
              </w:rPr>
            </w:pPr>
          </w:p>
          <w:p w:rsidR="008F78C4" w:rsidRPr="008F78C4" w:rsidRDefault="008F78C4" w:rsidP="005A27D3">
            <w:pPr>
              <w:spacing w:after="0" w:line="240" w:lineRule="auto"/>
              <w:rPr>
                <w:rFonts w:cs="Calibri"/>
                <w:sz w:val="20"/>
                <w:szCs w:val="20"/>
              </w:rPr>
            </w:pPr>
            <w:r w:rsidRPr="008F78C4">
              <w:rPr>
                <w:rFonts w:cs="Calibri"/>
                <w:sz w:val="20"/>
                <w:szCs w:val="20"/>
              </w:rPr>
              <w:t>A three judge panel in the 6</w:t>
            </w:r>
            <w:r w:rsidRPr="008F78C4">
              <w:rPr>
                <w:rFonts w:cs="Calibri"/>
                <w:sz w:val="20"/>
                <w:szCs w:val="20"/>
                <w:vertAlign w:val="superscript"/>
              </w:rPr>
              <w:t>th</w:t>
            </w:r>
            <w:r w:rsidRPr="008F78C4">
              <w:rPr>
                <w:rFonts w:cs="Calibri"/>
                <w:sz w:val="20"/>
                <w:szCs w:val="20"/>
              </w:rPr>
              <w:t xml:space="preserve"> Circuit issued a unanimous decision holding that </w:t>
            </w:r>
            <w:proofErr w:type="spellStart"/>
            <w:r w:rsidRPr="008F78C4">
              <w:rPr>
                <w:rFonts w:cs="Calibri"/>
                <w:sz w:val="20"/>
                <w:szCs w:val="20"/>
              </w:rPr>
              <w:t>Autocam</w:t>
            </w:r>
            <w:proofErr w:type="spellEnd"/>
            <w:r w:rsidRPr="008F78C4">
              <w:rPr>
                <w:rFonts w:cs="Calibri"/>
                <w:sz w:val="20"/>
                <w:szCs w:val="20"/>
              </w:rPr>
              <w:t xml:space="preserve"> is not a “person” under RFRA and therefore does not have standing to bring a RFRA challenge to the contraceptive coverage rule. </w:t>
            </w:r>
          </w:p>
          <w:p w:rsidR="008F78C4" w:rsidRPr="008F78C4" w:rsidRDefault="008F78C4" w:rsidP="005A27D3">
            <w:pPr>
              <w:spacing w:after="0" w:line="240" w:lineRule="auto"/>
              <w:rPr>
                <w:rFonts w:cs="Calibri"/>
                <w:sz w:val="20"/>
                <w:szCs w:val="20"/>
              </w:rPr>
            </w:pPr>
          </w:p>
          <w:p w:rsidR="008F78C4" w:rsidRDefault="008F78C4" w:rsidP="005A27D3">
            <w:pPr>
              <w:spacing w:after="0" w:line="240" w:lineRule="auto"/>
              <w:rPr>
                <w:rFonts w:cs="Calibri"/>
                <w:sz w:val="20"/>
                <w:szCs w:val="20"/>
              </w:rPr>
            </w:pPr>
            <w:r w:rsidRPr="008F78C4">
              <w:rPr>
                <w:rFonts w:cs="Calibri"/>
                <w:sz w:val="20"/>
                <w:szCs w:val="20"/>
              </w:rPr>
              <w:t>The plaintiffs filed a cert p</w:t>
            </w:r>
            <w:r w:rsidR="0015586E">
              <w:rPr>
                <w:rFonts w:cs="Calibri"/>
                <w:sz w:val="20"/>
                <w:szCs w:val="20"/>
              </w:rPr>
              <w:t xml:space="preserve">etition with the Supreme Court. </w:t>
            </w:r>
            <w:r w:rsidRPr="008F78C4">
              <w:rPr>
                <w:rFonts w:cs="Calibri"/>
                <w:sz w:val="20"/>
                <w:szCs w:val="20"/>
              </w:rPr>
              <w:t>The Supreme Court granted petitioners’ cert petition, vacated the 6</w:t>
            </w:r>
            <w:r w:rsidRPr="008F78C4">
              <w:rPr>
                <w:rFonts w:cs="Calibri"/>
                <w:sz w:val="20"/>
                <w:szCs w:val="20"/>
                <w:vertAlign w:val="superscript"/>
              </w:rPr>
              <w:t>th</w:t>
            </w:r>
            <w:r w:rsidRPr="008F78C4">
              <w:rPr>
                <w:rFonts w:cs="Calibri"/>
                <w:sz w:val="20"/>
                <w:szCs w:val="20"/>
              </w:rPr>
              <w:t xml:space="preserve"> Circuit’s ruling, and remanded the case to that court for further consideration in light of </w:t>
            </w:r>
            <w:r w:rsidRPr="008F78C4">
              <w:rPr>
                <w:rFonts w:cs="Calibri"/>
                <w:i/>
                <w:sz w:val="20"/>
                <w:szCs w:val="20"/>
              </w:rPr>
              <w:t>Hobby Lobby</w:t>
            </w:r>
            <w:r w:rsidRPr="008F78C4">
              <w:rPr>
                <w:rFonts w:cs="Calibri"/>
                <w:sz w:val="20"/>
                <w:szCs w:val="20"/>
              </w:rPr>
              <w:t xml:space="preserve">.  </w:t>
            </w:r>
          </w:p>
          <w:p w:rsidR="009E180D" w:rsidRDefault="009E180D" w:rsidP="005A27D3">
            <w:pPr>
              <w:spacing w:after="0" w:line="240" w:lineRule="auto"/>
              <w:rPr>
                <w:rFonts w:cs="Calibri"/>
                <w:sz w:val="20"/>
                <w:szCs w:val="20"/>
              </w:rPr>
            </w:pPr>
          </w:p>
          <w:p w:rsidR="002F453F" w:rsidRDefault="009E180D" w:rsidP="005A27D3">
            <w:pPr>
              <w:spacing w:after="0" w:line="240" w:lineRule="auto"/>
              <w:rPr>
                <w:rFonts w:cs="Calibri"/>
                <w:sz w:val="20"/>
                <w:szCs w:val="20"/>
              </w:rPr>
            </w:pPr>
            <w:r>
              <w:rPr>
                <w:rFonts w:cs="Calibri"/>
                <w:sz w:val="20"/>
                <w:szCs w:val="20"/>
              </w:rPr>
              <w:t xml:space="preserve">Motion filed September 12, 2014 to dismiss </w:t>
            </w:r>
            <w:proofErr w:type="spellStart"/>
            <w:r>
              <w:rPr>
                <w:rFonts w:cs="Calibri"/>
                <w:sz w:val="20"/>
                <w:szCs w:val="20"/>
              </w:rPr>
              <w:t>Autocam</w:t>
            </w:r>
            <w:proofErr w:type="spellEnd"/>
            <w:r>
              <w:rPr>
                <w:rFonts w:cs="Calibri"/>
                <w:sz w:val="20"/>
                <w:szCs w:val="20"/>
              </w:rPr>
              <w:t xml:space="preserve"> Corp. as party to the appeal.</w:t>
            </w:r>
            <w:r w:rsidR="00896100">
              <w:rPr>
                <w:rFonts w:cs="Calibri"/>
                <w:sz w:val="20"/>
                <w:szCs w:val="20"/>
              </w:rPr>
              <w:t xml:space="preserve"> (Plaintiff John Kennedy sold </w:t>
            </w:r>
            <w:proofErr w:type="spellStart"/>
            <w:r w:rsidR="00896100">
              <w:rPr>
                <w:rFonts w:cs="Calibri"/>
                <w:sz w:val="20"/>
                <w:szCs w:val="20"/>
              </w:rPr>
              <w:t>Autocam</w:t>
            </w:r>
            <w:proofErr w:type="spellEnd"/>
            <w:r w:rsidR="00896100">
              <w:rPr>
                <w:rFonts w:cs="Calibri"/>
                <w:sz w:val="20"/>
                <w:szCs w:val="20"/>
              </w:rPr>
              <w:t xml:space="preserve"> Corp. in Summer 2014, but he is continuing the case as owner of </w:t>
            </w:r>
            <w:proofErr w:type="spellStart"/>
            <w:r w:rsidR="00896100">
              <w:rPr>
                <w:rFonts w:cs="Calibri"/>
                <w:sz w:val="20"/>
                <w:szCs w:val="20"/>
              </w:rPr>
              <w:t>Autocam</w:t>
            </w:r>
            <w:proofErr w:type="spellEnd"/>
            <w:r w:rsidR="00896100">
              <w:rPr>
                <w:rFonts w:cs="Calibri"/>
                <w:sz w:val="20"/>
                <w:szCs w:val="20"/>
              </w:rPr>
              <w:t xml:space="preserve"> Medical.)</w:t>
            </w:r>
            <w:r w:rsidR="00F037EC">
              <w:rPr>
                <w:rFonts w:cs="Calibri"/>
                <w:sz w:val="20"/>
                <w:szCs w:val="20"/>
              </w:rPr>
              <w:t xml:space="preserve"> </w:t>
            </w:r>
          </w:p>
          <w:p w:rsidR="002F453F" w:rsidRDefault="002F453F" w:rsidP="005A27D3">
            <w:pPr>
              <w:spacing w:after="0" w:line="240" w:lineRule="auto"/>
              <w:rPr>
                <w:rFonts w:cs="Calibri"/>
                <w:sz w:val="20"/>
                <w:szCs w:val="20"/>
              </w:rPr>
            </w:pPr>
          </w:p>
          <w:p w:rsidR="008F78C4" w:rsidRDefault="00F037EC" w:rsidP="005A27D3">
            <w:pPr>
              <w:spacing w:after="0" w:line="240" w:lineRule="auto"/>
              <w:rPr>
                <w:rFonts w:cs="Calibri"/>
                <w:sz w:val="20"/>
                <w:szCs w:val="20"/>
              </w:rPr>
            </w:pPr>
            <w:r>
              <w:rPr>
                <w:rFonts w:cs="Calibri"/>
                <w:sz w:val="20"/>
                <w:szCs w:val="20"/>
              </w:rPr>
              <w:t xml:space="preserve">The Circuit Court remanded to the district court for entry of a permanent injunction. The district court </w:t>
            </w:r>
            <w:r w:rsidRPr="006943D2">
              <w:rPr>
                <w:rFonts w:cs="Calibri"/>
                <w:sz w:val="20"/>
                <w:szCs w:val="20"/>
              </w:rPr>
              <w:t>permanently enjoined the government from enforcing the existing contraceptive coverage provision against</w:t>
            </w:r>
            <w:r>
              <w:rPr>
                <w:rFonts w:cs="Calibri"/>
                <w:sz w:val="20"/>
                <w:szCs w:val="20"/>
              </w:rPr>
              <w:t xml:space="preserve"> plaintiff </w:t>
            </w:r>
            <w:proofErr w:type="spellStart"/>
            <w:r>
              <w:rPr>
                <w:rFonts w:cs="Calibri"/>
                <w:sz w:val="20"/>
                <w:szCs w:val="20"/>
              </w:rPr>
              <w:t>Autocam</w:t>
            </w:r>
            <w:proofErr w:type="spellEnd"/>
            <w:r>
              <w:rPr>
                <w:rFonts w:cs="Calibri"/>
                <w:sz w:val="20"/>
                <w:szCs w:val="20"/>
              </w:rPr>
              <w:t xml:space="preserve"> Medical, LLC.</w:t>
            </w:r>
          </w:p>
          <w:p w:rsidR="005C3F97" w:rsidRPr="008F78C4" w:rsidRDefault="005C3F97" w:rsidP="005A27D3">
            <w:pPr>
              <w:spacing w:after="0" w:line="240" w:lineRule="auto"/>
              <w:rPr>
                <w:rFonts w:cs="Calibri"/>
                <w:sz w:val="20"/>
                <w:szCs w:val="20"/>
              </w:rPr>
            </w:pPr>
          </w:p>
        </w:tc>
      </w:tr>
      <w:tr w:rsidR="008F78C4" w:rsidRPr="008F78C4">
        <w:trPr>
          <w:trHeight w:val="323"/>
        </w:trPr>
        <w:tc>
          <w:tcPr>
            <w:tcW w:w="468" w:type="dxa"/>
            <w:tcBorders>
              <w:bottom w:val="single" w:sz="4" w:space="0" w:color="auto"/>
            </w:tcBorders>
            <w:shd w:val="clear" w:color="auto" w:fill="auto"/>
          </w:tcPr>
          <w:p w:rsidR="008F78C4" w:rsidRPr="008F78C4" w:rsidRDefault="008F78C4" w:rsidP="005A27D3">
            <w:pPr>
              <w:spacing w:after="0" w:line="240" w:lineRule="auto"/>
              <w:rPr>
                <w:sz w:val="20"/>
                <w:szCs w:val="20"/>
              </w:rPr>
            </w:pPr>
            <w:r w:rsidRPr="008F78C4">
              <w:rPr>
                <w:sz w:val="20"/>
                <w:szCs w:val="20"/>
              </w:rPr>
              <w:t>14</w:t>
            </w:r>
          </w:p>
        </w:tc>
        <w:tc>
          <w:tcPr>
            <w:tcW w:w="1800" w:type="dxa"/>
            <w:tcBorders>
              <w:bottom w:val="single" w:sz="4" w:space="0" w:color="auto"/>
            </w:tcBorders>
            <w:shd w:val="clear" w:color="auto" w:fill="auto"/>
          </w:tcPr>
          <w:p w:rsidR="008F78C4" w:rsidRPr="008F78C4" w:rsidRDefault="008F78C4" w:rsidP="005A27D3">
            <w:pPr>
              <w:spacing w:after="0" w:line="240" w:lineRule="auto"/>
              <w:rPr>
                <w:b/>
                <w:sz w:val="20"/>
                <w:szCs w:val="20"/>
              </w:rPr>
            </w:pPr>
            <w:r w:rsidRPr="008F78C4">
              <w:rPr>
                <w:b/>
                <w:sz w:val="20"/>
                <w:szCs w:val="20"/>
              </w:rPr>
              <w:t xml:space="preserve">Domino’s Farms Corporation v. </w:t>
            </w:r>
            <w:proofErr w:type="spellStart"/>
            <w:r w:rsidRPr="008F78C4">
              <w:rPr>
                <w:b/>
                <w:sz w:val="20"/>
                <w:szCs w:val="20"/>
              </w:rPr>
              <w:t>Sebelius</w:t>
            </w:r>
            <w:proofErr w:type="spellEnd"/>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12/14/2012</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 xml:space="preserve">12-cv-15488 (E.D. Mich.)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13-1654 (6th Cir.)</w:t>
            </w:r>
          </w:p>
        </w:tc>
        <w:tc>
          <w:tcPr>
            <w:tcW w:w="2520" w:type="dxa"/>
            <w:tcBorders>
              <w:bottom w:val="single" w:sz="4" w:space="0" w:color="auto"/>
            </w:tcBorders>
            <w:shd w:val="clear" w:color="auto" w:fill="auto"/>
            <w:noWrap/>
          </w:tcPr>
          <w:p w:rsidR="008F78C4" w:rsidRPr="008F78C4" w:rsidRDefault="008F78C4" w:rsidP="005A27D3">
            <w:pPr>
              <w:spacing w:after="0" w:line="240" w:lineRule="auto"/>
              <w:rPr>
                <w:sz w:val="20"/>
                <w:szCs w:val="20"/>
              </w:rPr>
            </w:pPr>
            <w:r w:rsidRPr="008F78C4">
              <w:rPr>
                <w:sz w:val="20"/>
                <w:szCs w:val="20"/>
              </w:rPr>
              <w:lastRenderedPageBreak/>
              <w:t>Domino’s Farms is a Michigan-based property management company.</w:t>
            </w:r>
          </w:p>
        </w:tc>
        <w:tc>
          <w:tcPr>
            <w:tcW w:w="4590" w:type="dxa"/>
            <w:tcBorders>
              <w:bottom w:val="single" w:sz="4" w:space="0" w:color="auto"/>
            </w:tcBorders>
            <w:shd w:val="clear" w:color="auto" w:fill="auto"/>
          </w:tcPr>
          <w:p w:rsidR="008F78C4" w:rsidRPr="008F78C4" w:rsidRDefault="008F78C4" w:rsidP="005A27D3">
            <w:pPr>
              <w:spacing w:after="0" w:line="240" w:lineRule="auto"/>
              <w:rPr>
                <w:rFonts w:cs="Calibri"/>
                <w:sz w:val="20"/>
                <w:szCs w:val="20"/>
              </w:rPr>
            </w:pPr>
            <w:r w:rsidRPr="008F78C4">
              <w:rPr>
                <w:rFonts w:cs="Calibri"/>
                <w:sz w:val="20"/>
                <w:szCs w:val="20"/>
              </w:rPr>
              <w:t>District court granted a preliminary injunction.  The government appealed to the 6</w:t>
            </w:r>
            <w:r w:rsidRPr="008F78C4">
              <w:rPr>
                <w:rFonts w:cs="Calibri"/>
                <w:sz w:val="20"/>
                <w:szCs w:val="20"/>
                <w:vertAlign w:val="superscript"/>
              </w:rPr>
              <w:t>th</w:t>
            </w:r>
            <w:r w:rsidRPr="008F78C4">
              <w:rPr>
                <w:rFonts w:cs="Calibri"/>
                <w:sz w:val="20"/>
                <w:szCs w:val="20"/>
              </w:rPr>
              <w:t xml:space="preserve"> Circuit. In light of the 6</w:t>
            </w:r>
            <w:r w:rsidRPr="008F78C4">
              <w:rPr>
                <w:rFonts w:cs="Calibri"/>
                <w:sz w:val="20"/>
                <w:szCs w:val="20"/>
                <w:vertAlign w:val="superscript"/>
              </w:rPr>
              <w:t>th</w:t>
            </w:r>
            <w:r w:rsidRPr="008F78C4">
              <w:rPr>
                <w:rFonts w:cs="Calibri"/>
                <w:sz w:val="20"/>
                <w:szCs w:val="20"/>
              </w:rPr>
              <w:t xml:space="preserve"> Circuit’s </w:t>
            </w:r>
            <w:proofErr w:type="spellStart"/>
            <w:r w:rsidRPr="008F78C4">
              <w:rPr>
                <w:rFonts w:cs="Calibri"/>
                <w:i/>
                <w:sz w:val="20"/>
                <w:szCs w:val="20"/>
              </w:rPr>
              <w:t>Autocam</w:t>
            </w:r>
            <w:proofErr w:type="spellEnd"/>
            <w:r w:rsidRPr="008F78C4">
              <w:rPr>
                <w:rFonts w:cs="Calibri"/>
                <w:i/>
                <w:sz w:val="20"/>
                <w:szCs w:val="20"/>
              </w:rPr>
              <w:t xml:space="preserve"> </w:t>
            </w:r>
            <w:r w:rsidRPr="008F78C4">
              <w:rPr>
                <w:rFonts w:cs="Calibri"/>
                <w:sz w:val="20"/>
                <w:szCs w:val="20"/>
              </w:rPr>
              <w:t xml:space="preserve">decision, the government filed a </w:t>
            </w:r>
            <w:r w:rsidRPr="008F78C4">
              <w:rPr>
                <w:rFonts w:cs="Calibri"/>
                <w:sz w:val="20"/>
                <w:szCs w:val="20"/>
              </w:rPr>
              <w:lastRenderedPageBreak/>
              <w:t>motion with the 6</w:t>
            </w:r>
            <w:r w:rsidRPr="008F78C4">
              <w:rPr>
                <w:rFonts w:cs="Calibri"/>
                <w:sz w:val="20"/>
                <w:szCs w:val="20"/>
                <w:vertAlign w:val="superscript"/>
              </w:rPr>
              <w:t>th</w:t>
            </w:r>
            <w:r w:rsidRPr="008F78C4">
              <w:rPr>
                <w:rFonts w:cs="Calibri"/>
                <w:sz w:val="20"/>
                <w:szCs w:val="20"/>
              </w:rPr>
              <w:t xml:space="preserve"> Circuit to reverse the district court’s grant of a preliminary injunction.  </w:t>
            </w:r>
          </w:p>
          <w:p w:rsidR="008F78C4" w:rsidRPr="008F78C4" w:rsidRDefault="008F78C4" w:rsidP="005A27D3">
            <w:pPr>
              <w:spacing w:after="0" w:line="240" w:lineRule="auto"/>
              <w:rPr>
                <w:rFonts w:cs="Calibri"/>
                <w:sz w:val="20"/>
                <w:szCs w:val="20"/>
              </w:rPr>
            </w:pPr>
          </w:p>
          <w:p w:rsidR="008F78C4" w:rsidRPr="008F78C4" w:rsidRDefault="008F78C4" w:rsidP="005A27D3">
            <w:pPr>
              <w:spacing w:after="0" w:line="240" w:lineRule="auto"/>
              <w:rPr>
                <w:rFonts w:cs="Calibri"/>
                <w:i/>
                <w:sz w:val="20"/>
                <w:szCs w:val="20"/>
              </w:rPr>
            </w:pPr>
            <w:r w:rsidRPr="008F78C4">
              <w:rPr>
                <w:rFonts w:cs="Calibri"/>
                <w:i/>
                <w:sz w:val="20"/>
                <w:szCs w:val="20"/>
              </w:rPr>
              <w:t>Amicus brief filed in the 6</w:t>
            </w:r>
            <w:r w:rsidRPr="008F78C4">
              <w:rPr>
                <w:rFonts w:cs="Calibri"/>
                <w:i/>
                <w:sz w:val="20"/>
                <w:szCs w:val="20"/>
                <w:vertAlign w:val="superscript"/>
              </w:rPr>
              <w:t>th</w:t>
            </w:r>
            <w:r w:rsidRPr="008F78C4">
              <w:rPr>
                <w:rFonts w:cs="Calibri"/>
                <w:i/>
                <w:sz w:val="20"/>
                <w:szCs w:val="20"/>
              </w:rPr>
              <w:t xml:space="preserve"> Circuit on behalf of NWLC and 17 other national, regional, state, and local organizations.  </w:t>
            </w:r>
          </w:p>
          <w:p w:rsidR="008F78C4" w:rsidRPr="008F78C4" w:rsidRDefault="008F78C4" w:rsidP="005A27D3">
            <w:pPr>
              <w:spacing w:after="0" w:line="240" w:lineRule="auto"/>
              <w:rPr>
                <w:rFonts w:cs="Calibri"/>
                <w:sz w:val="20"/>
                <w:szCs w:val="20"/>
              </w:rPr>
            </w:pPr>
          </w:p>
          <w:p w:rsidR="008F78C4" w:rsidRPr="008F78C4" w:rsidRDefault="008F78C4" w:rsidP="005A27D3">
            <w:pPr>
              <w:spacing w:after="0" w:line="240" w:lineRule="auto"/>
              <w:rPr>
                <w:rFonts w:cs="Calibri"/>
                <w:sz w:val="20"/>
                <w:szCs w:val="20"/>
              </w:rPr>
            </w:pPr>
            <w:r w:rsidRPr="008F78C4">
              <w:rPr>
                <w:rFonts w:cs="Calibri"/>
                <w:sz w:val="20"/>
                <w:szCs w:val="20"/>
              </w:rPr>
              <w:t xml:space="preserve">The district court denied plaintiffs’ motion in the district court to reopen the case and lift the stay for the limited purpose of adding several non-profit organizations.  </w:t>
            </w:r>
          </w:p>
          <w:p w:rsidR="008F78C4" w:rsidRPr="008F78C4" w:rsidRDefault="008F78C4" w:rsidP="005A27D3">
            <w:pPr>
              <w:spacing w:after="0" w:line="240" w:lineRule="auto"/>
              <w:rPr>
                <w:rFonts w:cs="Calibri"/>
                <w:sz w:val="20"/>
                <w:szCs w:val="20"/>
              </w:rPr>
            </w:pPr>
          </w:p>
          <w:p w:rsidR="0019164E" w:rsidRPr="008F78C4" w:rsidRDefault="00890CC5" w:rsidP="005A27D3">
            <w:pPr>
              <w:spacing w:after="0" w:line="240" w:lineRule="auto"/>
              <w:rPr>
                <w:rFonts w:cs="Calibri"/>
                <w:sz w:val="20"/>
                <w:szCs w:val="20"/>
              </w:rPr>
            </w:pPr>
            <w:r>
              <w:rPr>
                <w:rFonts w:cs="Calibri"/>
                <w:sz w:val="20"/>
                <w:szCs w:val="20"/>
              </w:rPr>
              <w:t>Following</w:t>
            </w:r>
            <w:r w:rsidR="0019164E">
              <w:rPr>
                <w:rFonts w:cs="Calibri"/>
                <w:sz w:val="20"/>
                <w:szCs w:val="20"/>
              </w:rPr>
              <w:t xml:space="preserve"> the Supreme Court's decision in </w:t>
            </w:r>
            <w:r w:rsidR="0019164E">
              <w:rPr>
                <w:rFonts w:cs="Calibri"/>
                <w:i/>
                <w:sz w:val="20"/>
                <w:szCs w:val="20"/>
              </w:rPr>
              <w:t xml:space="preserve">Hobby </w:t>
            </w:r>
            <w:r w:rsidR="0019164E" w:rsidRPr="0019164E">
              <w:rPr>
                <w:rFonts w:cs="Calibri"/>
                <w:i/>
                <w:sz w:val="20"/>
                <w:szCs w:val="20"/>
              </w:rPr>
              <w:t>Lobby</w:t>
            </w:r>
            <w:r w:rsidR="0019164E">
              <w:rPr>
                <w:rFonts w:cs="Calibri"/>
                <w:sz w:val="20"/>
                <w:szCs w:val="20"/>
              </w:rPr>
              <w:t xml:space="preserve">, the </w:t>
            </w:r>
            <w:r w:rsidR="00EF4AC8">
              <w:rPr>
                <w:rFonts w:cs="Calibri"/>
                <w:sz w:val="20"/>
                <w:szCs w:val="20"/>
              </w:rPr>
              <w:t>g</w:t>
            </w:r>
            <w:r w:rsidR="00EF4AC8" w:rsidRPr="0019164E">
              <w:rPr>
                <w:rFonts w:cs="Calibri"/>
                <w:sz w:val="20"/>
                <w:szCs w:val="20"/>
              </w:rPr>
              <w:t>overnment</w:t>
            </w:r>
            <w:r w:rsidR="00EF4AC8">
              <w:rPr>
                <w:rFonts w:cs="Calibri"/>
                <w:sz w:val="20"/>
                <w:szCs w:val="20"/>
              </w:rPr>
              <w:t xml:space="preserve"> </w:t>
            </w:r>
            <w:r w:rsidR="00794D06">
              <w:rPr>
                <w:rFonts w:cs="Calibri"/>
                <w:sz w:val="20"/>
                <w:szCs w:val="20"/>
              </w:rPr>
              <w:t xml:space="preserve">filed </w:t>
            </w:r>
            <w:r w:rsidR="0019164E">
              <w:rPr>
                <w:rFonts w:cs="Calibri"/>
                <w:sz w:val="20"/>
                <w:szCs w:val="20"/>
              </w:rPr>
              <w:t xml:space="preserve">a </w:t>
            </w:r>
            <w:r w:rsidR="00794D06">
              <w:rPr>
                <w:rFonts w:cs="Calibri"/>
                <w:sz w:val="20"/>
                <w:szCs w:val="20"/>
              </w:rPr>
              <w:t>motion to dismiss</w:t>
            </w:r>
            <w:r w:rsidR="00BD6FE6">
              <w:rPr>
                <w:rFonts w:cs="Calibri"/>
                <w:sz w:val="20"/>
                <w:szCs w:val="20"/>
              </w:rPr>
              <w:t xml:space="preserve"> appeal</w:t>
            </w:r>
            <w:r w:rsidR="0019164E">
              <w:rPr>
                <w:rFonts w:cs="Calibri"/>
                <w:sz w:val="20"/>
                <w:szCs w:val="20"/>
              </w:rPr>
              <w:t xml:space="preserve"> and the appeal was dismissed.</w:t>
            </w:r>
            <w:r w:rsidR="00AE4EF8">
              <w:rPr>
                <w:rFonts w:cs="Calibri"/>
                <w:sz w:val="20"/>
                <w:szCs w:val="20"/>
              </w:rPr>
              <w:t xml:space="preserve"> </w:t>
            </w:r>
            <w:r w:rsidR="00EF4AC8">
              <w:rPr>
                <w:rFonts w:cs="Calibri"/>
                <w:sz w:val="20"/>
                <w:szCs w:val="20"/>
              </w:rPr>
              <w:t xml:space="preserve"> The district court permanently enjoined the government from enforcing the existing contraceptive coverage provision against plaintiff Domino's Farms Corporation.</w:t>
            </w:r>
          </w:p>
          <w:p w:rsidR="008F78C4" w:rsidRPr="008F78C4" w:rsidRDefault="008F78C4" w:rsidP="005A27D3">
            <w:pPr>
              <w:spacing w:after="0" w:line="240" w:lineRule="auto"/>
              <w:rPr>
                <w:rFonts w:cs="Calibri"/>
                <w:sz w:val="20"/>
                <w:szCs w:val="20"/>
              </w:rPr>
            </w:pPr>
          </w:p>
        </w:tc>
      </w:tr>
      <w:tr w:rsidR="008F78C4" w:rsidRPr="008F78C4">
        <w:trPr>
          <w:trHeight w:val="323"/>
        </w:trPr>
        <w:tc>
          <w:tcPr>
            <w:tcW w:w="468" w:type="dxa"/>
            <w:shd w:val="clear" w:color="auto" w:fill="BFBFBF"/>
          </w:tcPr>
          <w:p w:rsidR="008F78C4" w:rsidRPr="008F78C4" w:rsidRDefault="008F78C4" w:rsidP="005A27D3">
            <w:pPr>
              <w:spacing w:after="0" w:line="240" w:lineRule="auto"/>
              <w:rPr>
                <w:sz w:val="20"/>
                <w:szCs w:val="20"/>
              </w:rPr>
            </w:pPr>
            <w:r w:rsidRPr="008F78C4">
              <w:rPr>
                <w:sz w:val="20"/>
                <w:szCs w:val="20"/>
              </w:rPr>
              <w:lastRenderedPageBreak/>
              <w:t>15</w:t>
            </w:r>
          </w:p>
        </w:tc>
        <w:tc>
          <w:tcPr>
            <w:tcW w:w="1800" w:type="dxa"/>
            <w:shd w:val="clear" w:color="auto" w:fill="BFBFBF"/>
          </w:tcPr>
          <w:p w:rsidR="008F78C4" w:rsidRPr="008F78C4" w:rsidRDefault="008F78C4" w:rsidP="005A27D3">
            <w:pPr>
              <w:spacing w:after="0" w:line="240" w:lineRule="auto"/>
              <w:rPr>
                <w:b/>
                <w:sz w:val="20"/>
                <w:szCs w:val="20"/>
              </w:rPr>
            </w:pPr>
            <w:r w:rsidRPr="008F78C4">
              <w:rPr>
                <w:b/>
                <w:sz w:val="20"/>
                <w:szCs w:val="20"/>
              </w:rPr>
              <w:t xml:space="preserve">Infrastructure Alternatives Inc. v. </w:t>
            </w:r>
            <w:proofErr w:type="spellStart"/>
            <w:r w:rsidRPr="008F78C4">
              <w:rPr>
                <w:b/>
                <w:sz w:val="20"/>
                <w:szCs w:val="20"/>
              </w:rPr>
              <w:t>Sebelius</w:t>
            </w:r>
            <w:proofErr w:type="spellEnd"/>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1/10/2013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13-cv-00031 (W.D. Mich.)</w:t>
            </w:r>
          </w:p>
        </w:tc>
        <w:tc>
          <w:tcPr>
            <w:tcW w:w="2520" w:type="dxa"/>
            <w:shd w:val="clear" w:color="auto" w:fill="BFBFBF"/>
            <w:noWrap/>
          </w:tcPr>
          <w:p w:rsidR="008F78C4" w:rsidRPr="008F78C4" w:rsidRDefault="008F78C4" w:rsidP="005A27D3">
            <w:pPr>
              <w:spacing w:after="0" w:line="240" w:lineRule="auto"/>
              <w:rPr>
                <w:sz w:val="20"/>
                <w:szCs w:val="20"/>
              </w:rPr>
            </w:pPr>
            <w:r w:rsidRPr="008F78C4">
              <w:rPr>
                <w:sz w:val="20"/>
                <w:szCs w:val="20"/>
              </w:rPr>
              <w:t>Infrastructure Alternatives is a Michigan corporation. It is a contractor in the fields of environmental dredging, contaminated sediment remediation, geotextile tube installation, and water treatment operations.</w:t>
            </w:r>
          </w:p>
          <w:p w:rsidR="008F78C4" w:rsidRPr="008F78C4" w:rsidRDefault="008F78C4" w:rsidP="005A27D3">
            <w:pPr>
              <w:spacing w:after="0" w:line="240" w:lineRule="auto"/>
              <w:rPr>
                <w:b/>
                <w:sz w:val="20"/>
                <w:szCs w:val="20"/>
              </w:rPr>
            </w:pPr>
          </w:p>
        </w:tc>
        <w:tc>
          <w:tcPr>
            <w:tcW w:w="4590" w:type="dxa"/>
            <w:shd w:val="clear" w:color="auto" w:fill="BFBFBF"/>
          </w:tcPr>
          <w:p w:rsidR="008F78C4" w:rsidRPr="008F78C4" w:rsidRDefault="008F78C4" w:rsidP="005A27D3">
            <w:pPr>
              <w:spacing w:after="0" w:line="240" w:lineRule="auto"/>
              <w:rPr>
                <w:rFonts w:cs="Calibri"/>
                <w:sz w:val="20"/>
                <w:szCs w:val="20"/>
              </w:rPr>
            </w:pPr>
            <w:r w:rsidRPr="008F78C4">
              <w:rPr>
                <w:rFonts w:cs="Calibri"/>
                <w:sz w:val="20"/>
                <w:szCs w:val="20"/>
              </w:rPr>
              <w:t>In light of the 6</w:t>
            </w:r>
            <w:r w:rsidRPr="008F78C4">
              <w:rPr>
                <w:rFonts w:cs="Calibri"/>
                <w:sz w:val="20"/>
                <w:szCs w:val="20"/>
                <w:vertAlign w:val="superscript"/>
              </w:rPr>
              <w:t>th</w:t>
            </w:r>
            <w:r w:rsidRPr="008F78C4">
              <w:rPr>
                <w:rFonts w:cs="Calibri"/>
                <w:sz w:val="20"/>
                <w:szCs w:val="20"/>
              </w:rPr>
              <w:t xml:space="preserve"> Circuit’s decision in </w:t>
            </w:r>
            <w:proofErr w:type="spellStart"/>
            <w:r w:rsidRPr="008F78C4">
              <w:rPr>
                <w:rFonts w:cs="Calibri"/>
                <w:i/>
                <w:sz w:val="20"/>
                <w:szCs w:val="20"/>
              </w:rPr>
              <w:t>Autocam</w:t>
            </w:r>
            <w:proofErr w:type="spellEnd"/>
            <w:r w:rsidRPr="008F78C4">
              <w:rPr>
                <w:rFonts w:cs="Calibri"/>
                <w:sz w:val="20"/>
                <w:szCs w:val="20"/>
              </w:rPr>
              <w:t>, the district court ordered the parties to show why it should not apply the 6</w:t>
            </w:r>
            <w:r w:rsidRPr="008F78C4">
              <w:rPr>
                <w:rFonts w:cs="Calibri"/>
                <w:sz w:val="20"/>
                <w:szCs w:val="20"/>
                <w:vertAlign w:val="superscript"/>
              </w:rPr>
              <w:t>th</w:t>
            </w:r>
            <w:r w:rsidRPr="008F78C4">
              <w:rPr>
                <w:rFonts w:cs="Calibri"/>
                <w:sz w:val="20"/>
                <w:szCs w:val="20"/>
              </w:rPr>
              <w:t xml:space="preserve"> Circuit’s reasoning in </w:t>
            </w:r>
            <w:proofErr w:type="spellStart"/>
            <w:r w:rsidRPr="008F78C4">
              <w:rPr>
                <w:rFonts w:cs="Calibri"/>
                <w:i/>
                <w:sz w:val="20"/>
                <w:szCs w:val="20"/>
              </w:rPr>
              <w:t>Autocam</w:t>
            </w:r>
            <w:proofErr w:type="spellEnd"/>
            <w:r w:rsidRPr="008F78C4">
              <w:rPr>
                <w:rFonts w:cs="Calibri"/>
                <w:sz w:val="20"/>
                <w:szCs w:val="20"/>
              </w:rPr>
              <w:t xml:space="preserve"> and dismiss the claims of the individual and corporate plaintiffs. Plaintiffs stated that they do not agree with the </w:t>
            </w:r>
            <w:proofErr w:type="spellStart"/>
            <w:r w:rsidRPr="008F78C4">
              <w:rPr>
                <w:rFonts w:cs="Calibri"/>
                <w:i/>
                <w:sz w:val="20"/>
                <w:szCs w:val="20"/>
              </w:rPr>
              <w:t>Autocam</w:t>
            </w:r>
            <w:proofErr w:type="spellEnd"/>
            <w:r w:rsidRPr="008F78C4">
              <w:rPr>
                <w:rFonts w:cs="Calibri"/>
                <w:sz w:val="20"/>
                <w:szCs w:val="20"/>
              </w:rPr>
              <w:t xml:space="preserve"> decision but recognize the district court is bound to follow it and so do not object to the court’s dismissal of their RFRA and First Amendment claims. </w:t>
            </w:r>
            <w:r w:rsidRPr="008F78C4">
              <w:rPr>
                <w:rFonts w:cs="Calibri"/>
                <w:sz w:val="20"/>
                <w:szCs w:val="20"/>
              </w:rPr>
              <w:softHyphen/>
              <w:t>The court then dismissed plaintiffs’ claims.  Case is closed.</w:t>
            </w:r>
          </w:p>
          <w:p w:rsidR="008F78C4" w:rsidRPr="008F78C4" w:rsidRDefault="008F78C4" w:rsidP="005A27D3">
            <w:pPr>
              <w:spacing w:after="0" w:line="240" w:lineRule="auto"/>
              <w:rPr>
                <w:rFonts w:cs="Calibri"/>
                <w:sz w:val="20"/>
                <w:szCs w:val="20"/>
              </w:rPr>
            </w:pPr>
          </w:p>
        </w:tc>
      </w:tr>
      <w:tr w:rsidR="008F78C4" w:rsidRPr="008F78C4">
        <w:trPr>
          <w:trHeight w:val="323"/>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t>16</w:t>
            </w:r>
          </w:p>
        </w:tc>
        <w:tc>
          <w:tcPr>
            <w:tcW w:w="1800" w:type="dxa"/>
            <w:shd w:val="clear" w:color="auto" w:fill="auto"/>
          </w:tcPr>
          <w:p w:rsidR="008F78C4" w:rsidRPr="008F78C4" w:rsidRDefault="008F78C4" w:rsidP="005A27D3">
            <w:pPr>
              <w:spacing w:after="0" w:line="240" w:lineRule="auto"/>
              <w:rPr>
                <w:b/>
                <w:sz w:val="20"/>
                <w:szCs w:val="20"/>
              </w:rPr>
            </w:pPr>
            <w:proofErr w:type="spellStart"/>
            <w:r w:rsidRPr="008F78C4">
              <w:rPr>
                <w:b/>
                <w:sz w:val="20"/>
                <w:szCs w:val="20"/>
              </w:rPr>
              <w:t>Mersino</w:t>
            </w:r>
            <w:proofErr w:type="spellEnd"/>
            <w:r w:rsidRPr="008F78C4">
              <w:rPr>
                <w:b/>
                <w:sz w:val="20"/>
                <w:szCs w:val="20"/>
              </w:rPr>
              <w:t xml:space="preserve"> Management Company v. </w:t>
            </w:r>
            <w:proofErr w:type="spellStart"/>
            <w:r w:rsidRPr="008F78C4">
              <w:rPr>
                <w:b/>
                <w:sz w:val="20"/>
                <w:szCs w:val="20"/>
              </w:rPr>
              <w:t>Sebelius</w:t>
            </w:r>
            <w:proofErr w:type="spellEnd"/>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3/22/2013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13-cv-11296 (E.D. Mich.)</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13-1944 (6th Cir.)</w:t>
            </w:r>
          </w:p>
          <w:p w:rsidR="008F78C4" w:rsidRPr="008F78C4" w:rsidRDefault="008F78C4" w:rsidP="005A27D3">
            <w:pPr>
              <w:spacing w:after="0" w:line="240" w:lineRule="auto"/>
              <w:rPr>
                <w:sz w:val="20"/>
                <w:szCs w:val="20"/>
              </w:rPr>
            </w:pPr>
          </w:p>
        </w:tc>
        <w:tc>
          <w:tcPr>
            <w:tcW w:w="2520" w:type="dxa"/>
            <w:shd w:val="clear" w:color="auto" w:fill="auto"/>
            <w:noWrap/>
          </w:tcPr>
          <w:p w:rsidR="008F78C4" w:rsidRPr="008F78C4" w:rsidRDefault="008F78C4" w:rsidP="005A27D3">
            <w:pPr>
              <w:autoSpaceDE w:val="0"/>
              <w:autoSpaceDN w:val="0"/>
              <w:adjustRightInd w:val="0"/>
              <w:spacing w:after="0" w:line="240" w:lineRule="auto"/>
              <w:rPr>
                <w:sz w:val="20"/>
                <w:szCs w:val="20"/>
              </w:rPr>
            </w:pPr>
            <w:proofErr w:type="spellStart"/>
            <w:r w:rsidRPr="008F78C4">
              <w:rPr>
                <w:sz w:val="20"/>
                <w:szCs w:val="20"/>
              </w:rPr>
              <w:t>Mersino</w:t>
            </w:r>
            <w:proofErr w:type="spellEnd"/>
            <w:r w:rsidRPr="008F78C4">
              <w:rPr>
                <w:sz w:val="20"/>
                <w:szCs w:val="20"/>
              </w:rPr>
              <w:t xml:space="preserve"> Management Co. is a Michigan-based management company and provides insurance for </w:t>
            </w:r>
            <w:proofErr w:type="spellStart"/>
            <w:r w:rsidRPr="008F78C4">
              <w:rPr>
                <w:sz w:val="20"/>
                <w:szCs w:val="20"/>
              </w:rPr>
              <w:t>Mersino</w:t>
            </w:r>
            <w:proofErr w:type="spellEnd"/>
            <w:r w:rsidRPr="008F78C4">
              <w:rPr>
                <w:sz w:val="20"/>
                <w:szCs w:val="20"/>
              </w:rPr>
              <w:t xml:space="preserve"> Enterprises, </w:t>
            </w:r>
            <w:proofErr w:type="spellStart"/>
            <w:r w:rsidRPr="008F78C4">
              <w:rPr>
                <w:sz w:val="20"/>
                <w:szCs w:val="20"/>
              </w:rPr>
              <w:t>Mersino</w:t>
            </w:r>
            <w:proofErr w:type="spellEnd"/>
            <w:r w:rsidRPr="008F78C4">
              <w:rPr>
                <w:sz w:val="20"/>
                <w:szCs w:val="20"/>
              </w:rPr>
              <w:t xml:space="preserve"> Dewatering, Global Pump Co., and </w:t>
            </w:r>
            <w:proofErr w:type="spellStart"/>
            <w:r w:rsidRPr="008F78C4">
              <w:rPr>
                <w:sz w:val="20"/>
                <w:szCs w:val="20"/>
              </w:rPr>
              <w:t>Mersino</w:t>
            </w:r>
            <w:proofErr w:type="spellEnd"/>
            <w:r w:rsidRPr="008F78C4">
              <w:rPr>
                <w:sz w:val="20"/>
                <w:szCs w:val="20"/>
              </w:rPr>
              <w:t xml:space="preserve"> South-West. </w:t>
            </w:r>
          </w:p>
        </w:tc>
        <w:tc>
          <w:tcPr>
            <w:tcW w:w="4590" w:type="dxa"/>
            <w:shd w:val="clear" w:color="auto" w:fill="auto"/>
          </w:tcPr>
          <w:p w:rsidR="008F78C4" w:rsidRPr="008F78C4" w:rsidRDefault="008F78C4" w:rsidP="005A27D3">
            <w:pPr>
              <w:spacing w:after="0" w:line="240" w:lineRule="auto"/>
              <w:rPr>
                <w:rFonts w:cs="Calibri"/>
                <w:sz w:val="20"/>
                <w:szCs w:val="20"/>
              </w:rPr>
            </w:pPr>
            <w:r w:rsidRPr="008F78C4">
              <w:rPr>
                <w:rFonts w:cs="Calibri"/>
                <w:sz w:val="20"/>
                <w:szCs w:val="20"/>
              </w:rPr>
              <w:t>District court denied a preliminary injunction.  The plaintiffs appealed to the 6</w:t>
            </w:r>
            <w:r w:rsidRPr="008F78C4">
              <w:rPr>
                <w:rFonts w:cs="Calibri"/>
                <w:sz w:val="20"/>
                <w:szCs w:val="20"/>
                <w:vertAlign w:val="superscript"/>
              </w:rPr>
              <w:t>th</w:t>
            </w:r>
            <w:r w:rsidRPr="008F78C4">
              <w:rPr>
                <w:rFonts w:cs="Calibri"/>
                <w:sz w:val="20"/>
                <w:szCs w:val="20"/>
              </w:rPr>
              <w:t xml:space="preserve"> Circuit.  </w:t>
            </w:r>
          </w:p>
          <w:p w:rsidR="008F78C4" w:rsidRPr="008F78C4" w:rsidRDefault="008F78C4" w:rsidP="005A27D3">
            <w:pPr>
              <w:spacing w:after="0" w:line="240" w:lineRule="auto"/>
              <w:rPr>
                <w:rFonts w:cs="Calibri"/>
                <w:sz w:val="20"/>
                <w:szCs w:val="20"/>
              </w:rPr>
            </w:pPr>
          </w:p>
          <w:p w:rsidR="008F78C4" w:rsidRPr="008F78C4" w:rsidRDefault="008F78C4" w:rsidP="00667357">
            <w:pPr>
              <w:spacing w:after="0" w:line="240" w:lineRule="auto"/>
              <w:rPr>
                <w:rFonts w:cs="Calibri"/>
                <w:sz w:val="20"/>
                <w:szCs w:val="20"/>
              </w:rPr>
            </w:pPr>
            <w:r w:rsidRPr="008F78C4">
              <w:rPr>
                <w:rFonts w:cs="Calibri"/>
                <w:sz w:val="20"/>
                <w:szCs w:val="20"/>
              </w:rPr>
              <w:t>Following the Supreme Court’s</w:t>
            </w:r>
            <w:r w:rsidR="00591F27">
              <w:rPr>
                <w:rFonts w:cs="Calibri"/>
                <w:sz w:val="20"/>
                <w:szCs w:val="20"/>
              </w:rPr>
              <w:t xml:space="preserve"> decision in</w:t>
            </w:r>
            <w:r w:rsidRPr="008F78C4">
              <w:rPr>
                <w:rFonts w:cs="Calibri"/>
                <w:sz w:val="20"/>
                <w:szCs w:val="20"/>
              </w:rPr>
              <w:t xml:space="preserve"> </w:t>
            </w:r>
            <w:r w:rsidRPr="008F78C4">
              <w:rPr>
                <w:rFonts w:cs="Calibri"/>
                <w:i/>
                <w:sz w:val="20"/>
                <w:szCs w:val="20"/>
              </w:rPr>
              <w:t>Hobby Lobby</w:t>
            </w:r>
            <w:r w:rsidRPr="008F78C4">
              <w:rPr>
                <w:rFonts w:cs="Calibri"/>
                <w:sz w:val="20"/>
                <w:szCs w:val="20"/>
              </w:rPr>
              <w:t>, the 6</w:t>
            </w:r>
            <w:r w:rsidRPr="008F78C4">
              <w:rPr>
                <w:rFonts w:cs="Calibri"/>
                <w:sz w:val="20"/>
                <w:szCs w:val="20"/>
                <w:vertAlign w:val="superscript"/>
              </w:rPr>
              <w:t>th</w:t>
            </w:r>
            <w:r w:rsidRPr="008F78C4">
              <w:rPr>
                <w:rFonts w:cs="Calibri"/>
                <w:sz w:val="20"/>
                <w:szCs w:val="20"/>
              </w:rPr>
              <w:t xml:space="preserve"> Circuit granted plaintiffs’ unopposed motion for an injunction pending appeal</w:t>
            </w:r>
            <w:r w:rsidR="00C230E1">
              <w:rPr>
                <w:rFonts w:cs="Calibri"/>
                <w:sz w:val="20"/>
                <w:szCs w:val="20"/>
              </w:rPr>
              <w:t xml:space="preserve"> and set a briefing schedule</w:t>
            </w:r>
            <w:r w:rsidRPr="008F78C4">
              <w:rPr>
                <w:rFonts w:cs="Calibri"/>
                <w:sz w:val="20"/>
                <w:szCs w:val="20"/>
              </w:rPr>
              <w:t xml:space="preserve">. </w:t>
            </w:r>
            <w:r w:rsidR="009E180D">
              <w:rPr>
                <w:rFonts w:cs="Calibri"/>
                <w:sz w:val="20"/>
                <w:szCs w:val="20"/>
              </w:rPr>
              <w:t xml:space="preserve">Government filed a motion to remand the case to the </w:t>
            </w:r>
            <w:r w:rsidR="00667357">
              <w:rPr>
                <w:rFonts w:cs="Calibri"/>
                <w:sz w:val="20"/>
                <w:szCs w:val="20"/>
              </w:rPr>
              <w:t>d</w:t>
            </w:r>
            <w:r w:rsidR="009E180D">
              <w:rPr>
                <w:rFonts w:cs="Calibri"/>
                <w:sz w:val="20"/>
                <w:szCs w:val="20"/>
              </w:rPr>
              <w:t xml:space="preserve">istrict </w:t>
            </w:r>
            <w:r w:rsidR="00667357">
              <w:rPr>
                <w:rFonts w:cs="Calibri"/>
                <w:sz w:val="20"/>
                <w:szCs w:val="20"/>
              </w:rPr>
              <w:t>c</w:t>
            </w:r>
            <w:r w:rsidR="009E180D">
              <w:rPr>
                <w:rFonts w:cs="Calibri"/>
                <w:sz w:val="20"/>
                <w:szCs w:val="20"/>
              </w:rPr>
              <w:t xml:space="preserve">ourt. </w:t>
            </w:r>
            <w:r w:rsidR="00896100">
              <w:rPr>
                <w:rFonts w:cs="Calibri"/>
                <w:sz w:val="20"/>
                <w:szCs w:val="20"/>
              </w:rPr>
              <w:t>Briefing on a preliminary injunction</w:t>
            </w:r>
            <w:r w:rsidR="009E180D">
              <w:rPr>
                <w:rFonts w:cs="Calibri"/>
                <w:sz w:val="20"/>
                <w:szCs w:val="20"/>
              </w:rPr>
              <w:t xml:space="preserve"> is stayed pending a decision on the motion for remand.</w:t>
            </w:r>
          </w:p>
        </w:tc>
      </w:tr>
      <w:tr w:rsidR="008F78C4" w:rsidRPr="008F78C4">
        <w:trPr>
          <w:trHeight w:val="323"/>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t>17</w:t>
            </w:r>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 xml:space="preserve">Eden Foods Inc. v. </w:t>
            </w:r>
            <w:proofErr w:type="spellStart"/>
            <w:r w:rsidRPr="008F78C4">
              <w:rPr>
                <w:b/>
                <w:sz w:val="20"/>
                <w:szCs w:val="20"/>
              </w:rPr>
              <w:t>Sebelius</w:t>
            </w:r>
            <w:proofErr w:type="spellEnd"/>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3/20/2013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 xml:space="preserve">13-cv-11229 (E.D. Mich.)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13-1677 (6th Cir.)</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 xml:space="preserve">13-591 (SCOTUS)  </w:t>
            </w:r>
          </w:p>
        </w:tc>
        <w:tc>
          <w:tcPr>
            <w:tcW w:w="2520" w:type="dxa"/>
            <w:shd w:val="clear" w:color="auto" w:fill="auto"/>
            <w:noWrap/>
          </w:tcPr>
          <w:p w:rsidR="008F78C4" w:rsidRPr="008F78C4" w:rsidRDefault="008F78C4" w:rsidP="005A27D3">
            <w:pPr>
              <w:autoSpaceDE w:val="0"/>
              <w:autoSpaceDN w:val="0"/>
              <w:adjustRightInd w:val="0"/>
              <w:spacing w:after="0" w:line="240" w:lineRule="auto"/>
              <w:rPr>
                <w:sz w:val="20"/>
                <w:szCs w:val="20"/>
              </w:rPr>
            </w:pPr>
            <w:r w:rsidRPr="008F78C4">
              <w:rPr>
                <w:sz w:val="20"/>
                <w:szCs w:val="20"/>
              </w:rPr>
              <w:lastRenderedPageBreak/>
              <w:t xml:space="preserve">Eden Foods is a Michigan-based corporation that specializes in supplying macrobiotic, organic food.  </w:t>
            </w:r>
          </w:p>
        </w:tc>
        <w:tc>
          <w:tcPr>
            <w:tcW w:w="4590" w:type="dxa"/>
            <w:shd w:val="clear" w:color="auto" w:fill="auto"/>
          </w:tcPr>
          <w:p w:rsidR="008F78C4" w:rsidRPr="008F78C4" w:rsidRDefault="008F78C4" w:rsidP="005A27D3">
            <w:pPr>
              <w:spacing w:after="0" w:line="240" w:lineRule="auto"/>
              <w:rPr>
                <w:rFonts w:cs="Calibri"/>
                <w:sz w:val="20"/>
                <w:szCs w:val="20"/>
              </w:rPr>
            </w:pPr>
            <w:r w:rsidRPr="008F78C4">
              <w:rPr>
                <w:rFonts w:cs="Calibri"/>
                <w:sz w:val="20"/>
                <w:szCs w:val="20"/>
              </w:rPr>
              <w:t>District court denied plaintiffs’ a preliminary injunction and plaintiffs appealed to the 6</w:t>
            </w:r>
            <w:r w:rsidRPr="008F78C4">
              <w:rPr>
                <w:rFonts w:cs="Calibri"/>
                <w:sz w:val="20"/>
                <w:szCs w:val="20"/>
                <w:vertAlign w:val="superscript"/>
              </w:rPr>
              <w:t>th</w:t>
            </w:r>
            <w:r w:rsidRPr="008F78C4">
              <w:rPr>
                <w:rFonts w:cs="Calibri"/>
                <w:sz w:val="20"/>
                <w:szCs w:val="20"/>
              </w:rPr>
              <w:t xml:space="preserve"> Circuit. In light of the 6</w:t>
            </w:r>
            <w:r w:rsidRPr="008F78C4">
              <w:rPr>
                <w:rFonts w:cs="Calibri"/>
                <w:sz w:val="20"/>
                <w:szCs w:val="20"/>
                <w:vertAlign w:val="superscript"/>
              </w:rPr>
              <w:t>th</w:t>
            </w:r>
            <w:r w:rsidRPr="008F78C4">
              <w:rPr>
                <w:rFonts w:cs="Calibri"/>
                <w:sz w:val="20"/>
                <w:szCs w:val="20"/>
              </w:rPr>
              <w:t xml:space="preserve"> Circuit’s decision in </w:t>
            </w:r>
            <w:proofErr w:type="spellStart"/>
            <w:r w:rsidRPr="008F78C4">
              <w:rPr>
                <w:rFonts w:cs="Calibri"/>
                <w:i/>
                <w:sz w:val="20"/>
                <w:szCs w:val="20"/>
              </w:rPr>
              <w:t>Autocam</w:t>
            </w:r>
            <w:proofErr w:type="spellEnd"/>
            <w:r w:rsidRPr="008F78C4">
              <w:rPr>
                <w:rFonts w:cs="Calibri"/>
                <w:sz w:val="20"/>
                <w:szCs w:val="20"/>
              </w:rPr>
              <w:t>, the government filed a motion with the 6</w:t>
            </w:r>
            <w:r w:rsidRPr="008F78C4">
              <w:rPr>
                <w:rFonts w:cs="Calibri"/>
                <w:sz w:val="20"/>
                <w:szCs w:val="20"/>
                <w:vertAlign w:val="superscript"/>
              </w:rPr>
              <w:t>th</w:t>
            </w:r>
            <w:r w:rsidRPr="008F78C4">
              <w:rPr>
                <w:rFonts w:cs="Calibri"/>
                <w:sz w:val="20"/>
                <w:szCs w:val="20"/>
              </w:rPr>
              <w:t xml:space="preserve"> Circuit to summarily affirm the district court’s denial of a preliminary injunction, which the court denied.  The court then asked the parties to submit briefs </w:t>
            </w:r>
            <w:r w:rsidRPr="008F78C4">
              <w:rPr>
                <w:rFonts w:cs="Calibri"/>
                <w:sz w:val="20"/>
                <w:szCs w:val="20"/>
              </w:rPr>
              <w:lastRenderedPageBreak/>
              <w:t xml:space="preserve">addressing the precedential impact of </w:t>
            </w:r>
            <w:proofErr w:type="spellStart"/>
            <w:r w:rsidRPr="008F78C4">
              <w:rPr>
                <w:rFonts w:cs="Calibri"/>
                <w:i/>
                <w:sz w:val="20"/>
                <w:szCs w:val="20"/>
              </w:rPr>
              <w:t>Autocam</w:t>
            </w:r>
            <w:proofErr w:type="spellEnd"/>
            <w:r w:rsidRPr="008F78C4">
              <w:rPr>
                <w:rFonts w:cs="Calibri"/>
                <w:sz w:val="20"/>
                <w:szCs w:val="20"/>
              </w:rPr>
              <w:t>.</w:t>
            </w:r>
          </w:p>
          <w:p w:rsidR="008F78C4" w:rsidRPr="008F78C4" w:rsidRDefault="008F78C4" w:rsidP="005A27D3">
            <w:pPr>
              <w:spacing w:after="0" w:line="240" w:lineRule="auto"/>
              <w:rPr>
                <w:rFonts w:cs="Calibri"/>
                <w:sz w:val="20"/>
                <w:szCs w:val="20"/>
              </w:rPr>
            </w:pPr>
          </w:p>
          <w:p w:rsidR="008F78C4" w:rsidRPr="008F78C4" w:rsidRDefault="008F78C4" w:rsidP="005A27D3">
            <w:pPr>
              <w:spacing w:after="0" w:line="240" w:lineRule="auto"/>
              <w:rPr>
                <w:rFonts w:cs="Calibri"/>
                <w:i/>
                <w:sz w:val="20"/>
                <w:szCs w:val="20"/>
              </w:rPr>
            </w:pPr>
            <w:r w:rsidRPr="008F78C4">
              <w:rPr>
                <w:rFonts w:cs="Calibri"/>
                <w:i/>
                <w:sz w:val="20"/>
                <w:szCs w:val="20"/>
              </w:rPr>
              <w:t>Amicus brief filed in the 6</w:t>
            </w:r>
            <w:r w:rsidRPr="008F78C4">
              <w:rPr>
                <w:rFonts w:cs="Calibri"/>
                <w:i/>
                <w:sz w:val="20"/>
                <w:szCs w:val="20"/>
                <w:vertAlign w:val="superscript"/>
              </w:rPr>
              <w:t>th</w:t>
            </w:r>
            <w:r w:rsidRPr="008F78C4">
              <w:rPr>
                <w:rFonts w:cs="Calibri"/>
                <w:i/>
                <w:sz w:val="20"/>
                <w:szCs w:val="20"/>
              </w:rPr>
              <w:t xml:space="preserve"> Circuit on behalf of NWLC and 19 other national, regional, state, and local organizations. </w:t>
            </w:r>
          </w:p>
          <w:p w:rsidR="008F78C4" w:rsidRPr="008F78C4" w:rsidRDefault="008F78C4" w:rsidP="005A27D3">
            <w:pPr>
              <w:spacing w:after="0" w:line="240" w:lineRule="auto"/>
              <w:rPr>
                <w:rFonts w:cs="Calibri"/>
                <w:sz w:val="20"/>
                <w:szCs w:val="20"/>
              </w:rPr>
            </w:pPr>
          </w:p>
          <w:p w:rsidR="008F78C4" w:rsidRPr="00763C80" w:rsidRDefault="008F78C4" w:rsidP="005A27D3">
            <w:pPr>
              <w:pStyle w:val="ListParagraph"/>
              <w:spacing w:before="0" w:beforeAutospacing="0" w:after="0" w:afterAutospacing="0"/>
              <w:contextualSpacing/>
              <w:rPr>
                <w:rFonts w:asciiTheme="minorHAnsi" w:hAnsiTheme="minorHAnsi"/>
                <w:sz w:val="20"/>
                <w:szCs w:val="20"/>
              </w:rPr>
            </w:pPr>
            <w:r w:rsidRPr="00763C80">
              <w:rPr>
                <w:rFonts w:asciiTheme="minorHAnsi" w:hAnsiTheme="minorHAnsi" w:cs="Calibri"/>
                <w:sz w:val="20"/>
                <w:szCs w:val="20"/>
              </w:rPr>
              <w:t>On October 24, 2013, a three judge panel in the 6</w:t>
            </w:r>
            <w:r w:rsidRPr="00763C80">
              <w:rPr>
                <w:rFonts w:asciiTheme="minorHAnsi" w:hAnsiTheme="minorHAnsi" w:cs="Calibri"/>
                <w:sz w:val="20"/>
                <w:szCs w:val="20"/>
                <w:vertAlign w:val="superscript"/>
              </w:rPr>
              <w:t>th</w:t>
            </w:r>
            <w:r w:rsidRPr="00763C80">
              <w:rPr>
                <w:rFonts w:asciiTheme="minorHAnsi" w:hAnsiTheme="minorHAnsi" w:cs="Calibri"/>
                <w:sz w:val="20"/>
                <w:szCs w:val="20"/>
              </w:rPr>
              <w:t xml:space="preserve"> Circuit issued a unanimous decision holding that Eden Foods is not a “person” under RFRA and therefore does not have standing to bring a RFRA challenge to the contraceptive coverage rule.  </w:t>
            </w:r>
            <w:r w:rsidR="00591F27" w:rsidRPr="00763C80">
              <w:rPr>
                <w:rFonts w:asciiTheme="minorHAnsi" w:hAnsiTheme="minorHAnsi"/>
                <w:sz w:val="20"/>
                <w:szCs w:val="20"/>
              </w:rPr>
              <w:t>T</w:t>
            </w:r>
            <w:r w:rsidRPr="00763C80">
              <w:rPr>
                <w:rFonts w:asciiTheme="minorHAnsi" w:hAnsiTheme="minorHAnsi"/>
                <w:sz w:val="20"/>
                <w:szCs w:val="20"/>
              </w:rPr>
              <w:t>he plaintiffs filed a cert petition with the Supreme Court, asking the Court to review the 6</w:t>
            </w:r>
            <w:r w:rsidRPr="00763C80">
              <w:rPr>
                <w:rFonts w:asciiTheme="minorHAnsi" w:hAnsiTheme="minorHAnsi"/>
                <w:sz w:val="20"/>
                <w:szCs w:val="20"/>
                <w:vertAlign w:val="superscript"/>
              </w:rPr>
              <w:t>th</w:t>
            </w:r>
            <w:r w:rsidRPr="00763C80">
              <w:rPr>
                <w:rFonts w:asciiTheme="minorHAnsi" w:hAnsiTheme="minorHAnsi"/>
                <w:sz w:val="20"/>
                <w:szCs w:val="20"/>
              </w:rPr>
              <w:t xml:space="preserve"> Circuit’s decision.</w:t>
            </w:r>
          </w:p>
          <w:p w:rsidR="008F78C4" w:rsidRPr="008F78C4" w:rsidRDefault="008F78C4" w:rsidP="005A27D3">
            <w:pPr>
              <w:spacing w:after="0" w:line="240" w:lineRule="auto"/>
              <w:rPr>
                <w:rFonts w:cs="Calibri"/>
                <w:sz w:val="20"/>
                <w:szCs w:val="20"/>
              </w:rPr>
            </w:pPr>
          </w:p>
          <w:p w:rsidR="008F78C4" w:rsidRPr="008F78C4" w:rsidRDefault="00890CC5" w:rsidP="005A27D3">
            <w:pPr>
              <w:spacing w:after="0" w:line="240" w:lineRule="auto"/>
              <w:rPr>
                <w:rFonts w:cs="Calibri"/>
                <w:sz w:val="20"/>
                <w:szCs w:val="20"/>
              </w:rPr>
            </w:pPr>
            <w:r>
              <w:rPr>
                <w:rFonts w:cs="Calibri"/>
                <w:sz w:val="20"/>
                <w:szCs w:val="20"/>
              </w:rPr>
              <w:t>Following</w:t>
            </w:r>
            <w:r w:rsidR="00591F27">
              <w:rPr>
                <w:rFonts w:cs="Calibri"/>
                <w:sz w:val="20"/>
                <w:szCs w:val="20"/>
              </w:rPr>
              <w:t xml:space="preserve"> the Supreme Court's decision in </w:t>
            </w:r>
            <w:r w:rsidR="00591F27">
              <w:rPr>
                <w:rFonts w:cs="Calibri"/>
                <w:i/>
                <w:sz w:val="20"/>
                <w:szCs w:val="20"/>
              </w:rPr>
              <w:t xml:space="preserve">Hobby </w:t>
            </w:r>
            <w:r w:rsidR="00591F27" w:rsidRPr="00591F27">
              <w:rPr>
                <w:rFonts w:cs="Calibri"/>
                <w:i/>
                <w:sz w:val="20"/>
                <w:szCs w:val="20"/>
              </w:rPr>
              <w:t>Lobby</w:t>
            </w:r>
            <w:r w:rsidR="00591F27">
              <w:rPr>
                <w:rFonts w:cs="Calibri"/>
                <w:sz w:val="20"/>
                <w:szCs w:val="20"/>
              </w:rPr>
              <w:t>, t</w:t>
            </w:r>
            <w:r w:rsidR="008F78C4" w:rsidRPr="00591F27">
              <w:rPr>
                <w:rFonts w:cs="Calibri"/>
                <w:sz w:val="20"/>
                <w:szCs w:val="20"/>
              </w:rPr>
              <w:t>he</w:t>
            </w:r>
            <w:r w:rsidR="008F78C4" w:rsidRPr="008F78C4">
              <w:rPr>
                <w:rFonts w:cs="Calibri"/>
                <w:sz w:val="20"/>
                <w:szCs w:val="20"/>
              </w:rPr>
              <w:t xml:space="preserve"> Supreme Court granted petitioners’ motion</w:t>
            </w:r>
            <w:r w:rsidR="00591F27">
              <w:rPr>
                <w:rFonts w:cs="Calibri"/>
                <w:sz w:val="20"/>
                <w:szCs w:val="20"/>
              </w:rPr>
              <w:t>,</w:t>
            </w:r>
            <w:r w:rsidR="00763C80">
              <w:rPr>
                <w:rFonts w:cs="Calibri"/>
                <w:sz w:val="20"/>
                <w:szCs w:val="20"/>
              </w:rPr>
              <w:t xml:space="preserve"> </w:t>
            </w:r>
            <w:r w:rsidR="008F78C4" w:rsidRPr="008F78C4">
              <w:rPr>
                <w:rFonts w:cs="Calibri"/>
                <w:sz w:val="20"/>
                <w:szCs w:val="20"/>
              </w:rPr>
              <w:t>vacated the 6</w:t>
            </w:r>
            <w:r w:rsidR="008F78C4" w:rsidRPr="008F78C4">
              <w:rPr>
                <w:rFonts w:cs="Calibri"/>
                <w:sz w:val="20"/>
                <w:szCs w:val="20"/>
                <w:vertAlign w:val="superscript"/>
              </w:rPr>
              <w:t>th</w:t>
            </w:r>
            <w:r w:rsidR="008F78C4" w:rsidRPr="008F78C4">
              <w:rPr>
                <w:rFonts w:cs="Calibri"/>
                <w:sz w:val="20"/>
                <w:szCs w:val="20"/>
              </w:rPr>
              <w:t xml:space="preserve"> Circuit’s ruling, and remanded the case to that court for further consideration.  </w:t>
            </w:r>
            <w:r w:rsidR="007C3CC3">
              <w:rPr>
                <w:rFonts w:cs="Calibri"/>
                <w:sz w:val="20"/>
                <w:szCs w:val="20"/>
              </w:rPr>
              <w:t xml:space="preserve">The Circuit Court remanded to the district court and ordered </w:t>
            </w:r>
            <w:r w:rsidR="00D631C5">
              <w:rPr>
                <w:rFonts w:cs="Calibri"/>
                <w:sz w:val="20"/>
                <w:szCs w:val="20"/>
              </w:rPr>
              <w:t>that court to issue a permanent injunction.</w:t>
            </w:r>
          </w:p>
          <w:p w:rsidR="008F78C4" w:rsidRPr="008F78C4" w:rsidRDefault="008F78C4" w:rsidP="005A27D3">
            <w:pPr>
              <w:pStyle w:val="ListParagraph"/>
              <w:spacing w:before="0" w:beforeAutospacing="0" w:after="0" w:afterAutospacing="0"/>
              <w:contextualSpacing/>
              <w:rPr>
                <w:rFonts w:asciiTheme="minorHAnsi" w:eastAsiaTheme="majorEastAsia" w:hAnsiTheme="minorHAnsi" w:cstheme="majorBidi"/>
                <w:b/>
                <w:bCs/>
                <w:color w:val="4F81BD" w:themeColor="accent1"/>
                <w:sz w:val="20"/>
                <w:szCs w:val="20"/>
              </w:rPr>
            </w:pPr>
          </w:p>
        </w:tc>
      </w:tr>
      <w:tr w:rsidR="008F78C4" w:rsidRPr="008F78C4">
        <w:trPr>
          <w:trHeight w:val="323"/>
        </w:trPr>
        <w:tc>
          <w:tcPr>
            <w:tcW w:w="468" w:type="dxa"/>
            <w:tcBorders>
              <w:bottom w:val="single" w:sz="4" w:space="0" w:color="auto"/>
            </w:tcBorders>
            <w:shd w:val="clear" w:color="auto" w:fill="auto"/>
          </w:tcPr>
          <w:p w:rsidR="008F78C4" w:rsidRPr="008F78C4" w:rsidRDefault="008F78C4" w:rsidP="005A27D3">
            <w:pPr>
              <w:spacing w:after="0" w:line="240" w:lineRule="auto"/>
              <w:rPr>
                <w:sz w:val="20"/>
                <w:szCs w:val="20"/>
              </w:rPr>
            </w:pPr>
            <w:r w:rsidRPr="008F78C4">
              <w:rPr>
                <w:sz w:val="20"/>
                <w:szCs w:val="20"/>
              </w:rPr>
              <w:lastRenderedPageBreak/>
              <w:t>18</w:t>
            </w:r>
          </w:p>
        </w:tc>
        <w:tc>
          <w:tcPr>
            <w:tcW w:w="1800" w:type="dxa"/>
            <w:tcBorders>
              <w:bottom w:val="single" w:sz="4" w:space="0" w:color="auto"/>
            </w:tcBorders>
            <w:shd w:val="clear" w:color="auto" w:fill="auto"/>
          </w:tcPr>
          <w:p w:rsidR="008F78C4" w:rsidRPr="008F78C4" w:rsidRDefault="008F78C4" w:rsidP="005A27D3">
            <w:pPr>
              <w:spacing w:after="0" w:line="240" w:lineRule="auto"/>
              <w:rPr>
                <w:b/>
                <w:sz w:val="20"/>
                <w:szCs w:val="20"/>
              </w:rPr>
            </w:pPr>
            <w:r w:rsidRPr="008F78C4">
              <w:rPr>
                <w:b/>
                <w:sz w:val="20"/>
                <w:szCs w:val="20"/>
              </w:rPr>
              <w:t xml:space="preserve">MK Chambers  Company v. </w:t>
            </w:r>
            <w:proofErr w:type="spellStart"/>
            <w:r w:rsidRPr="008F78C4">
              <w:rPr>
                <w:b/>
                <w:sz w:val="20"/>
                <w:szCs w:val="20"/>
              </w:rPr>
              <w:t>Sebelius</w:t>
            </w:r>
            <w:proofErr w:type="spellEnd"/>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3/28/2013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13-cv-11379 (E.D. Mich.)</w:t>
            </w:r>
          </w:p>
          <w:p w:rsidR="008F78C4" w:rsidRPr="008F78C4" w:rsidRDefault="008F78C4" w:rsidP="005A27D3">
            <w:pPr>
              <w:spacing w:after="0" w:line="240" w:lineRule="auto"/>
              <w:rPr>
                <w:sz w:val="20"/>
                <w:szCs w:val="20"/>
              </w:rPr>
            </w:pPr>
          </w:p>
        </w:tc>
        <w:tc>
          <w:tcPr>
            <w:tcW w:w="2520" w:type="dxa"/>
            <w:tcBorders>
              <w:bottom w:val="single" w:sz="4" w:space="0" w:color="auto"/>
            </w:tcBorders>
            <w:shd w:val="clear" w:color="auto" w:fill="auto"/>
            <w:noWrap/>
          </w:tcPr>
          <w:p w:rsidR="008F78C4" w:rsidRPr="008F78C4" w:rsidRDefault="008F78C4" w:rsidP="005A27D3">
            <w:pPr>
              <w:autoSpaceDE w:val="0"/>
              <w:autoSpaceDN w:val="0"/>
              <w:adjustRightInd w:val="0"/>
              <w:spacing w:after="0" w:line="240" w:lineRule="auto"/>
              <w:rPr>
                <w:sz w:val="20"/>
                <w:szCs w:val="20"/>
              </w:rPr>
            </w:pPr>
            <w:r w:rsidRPr="008F78C4">
              <w:rPr>
                <w:sz w:val="20"/>
                <w:szCs w:val="20"/>
              </w:rPr>
              <w:t xml:space="preserve">MK Chambers Company is a Michigan-based supplier of specialty machining. </w:t>
            </w:r>
          </w:p>
        </w:tc>
        <w:tc>
          <w:tcPr>
            <w:tcW w:w="4590" w:type="dxa"/>
            <w:tcBorders>
              <w:bottom w:val="single" w:sz="4" w:space="0" w:color="auto"/>
            </w:tcBorders>
            <w:shd w:val="clear" w:color="auto" w:fill="auto"/>
          </w:tcPr>
          <w:p w:rsidR="00563532" w:rsidRDefault="008F78C4" w:rsidP="005A27D3">
            <w:pPr>
              <w:spacing w:after="0" w:line="240" w:lineRule="auto"/>
              <w:rPr>
                <w:rFonts w:cs="Calibri"/>
                <w:sz w:val="20"/>
                <w:szCs w:val="20"/>
              </w:rPr>
            </w:pPr>
            <w:r w:rsidRPr="008F78C4">
              <w:rPr>
                <w:rFonts w:cs="Calibri"/>
                <w:sz w:val="20"/>
                <w:szCs w:val="20"/>
              </w:rPr>
              <w:t>District court heard oral argument on July 24, 2013 and subsequently denied plaintiffs’ motion for a preliminary injunction</w:t>
            </w:r>
            <w:r w:rsidR="00C230E1">
              <w:rPr>
                <w:rFonts w:cs="Calibri"/>
                <w:sz w:val="20"/>
                <w:szCs w:val="20"/>
              </w:rPr>
              <w:t xml:space="preserve">. </w:t>
            </w:r>
          </w:p>
          <w:p w:rsidR="00563532" w:rsidRDefault="00563532" w:rsidP="005A27D3">
            <w:pPr>
              <w:spacing w:after="0" w:line="240" w:lineRule="auto"/>
              <w:rPr>
                <w:rFonts w:cs="Calibri"/>
                <w:sz w:val="20"/>
                <w:szCs w:val="20"/>
              </w:rPr>
            </w:pPr>
          </w:p>
          <w:p w:rsidR="008F78C4" w:rsidRDefault="00890CC5" w:rsidP="005A27D3">
            <w:pPr>
              <w:spacing w:after="0" w:line="240" w:lineRule="auto"/>
              <w:rPr>
                <w:rFonts w:cs="Calibri"/>
                <w:sz w:val="20"/>
                <w:szCs w:val="20"/>
              </w:rPr>
            </w:pPr>
            <w:r>
              <w:rPr>
                <w:rFonts w:cs="Calibri"/>
                <w:sz w:val="20"/>
                <w:szCs w:val="20"/>
              </w:rPr>
              <w:t>Following</w:t>
            </w:r>
            <w:r w:rsidR="00591F27">
              <w:rPr>
                <w:rFonts w:cs="Calibri"/>
                <w:sz w:val="20"/>
                <w:szCs w:val="20"/>
              </w:rPr>
              <w:t xml:space="preserve"> the Supreme Court's decision in </w:t>
            </w:r>
            <w:r w:rsidR="00591F27">
              <w:rPr>
                <w:rFonts w:cs="Calibri"/>
                <w:i/>
                <w:sz w:val="20"/>
                <w:szCs w:val="20"/>
              </w:rPr>
              <w:t>Hobby Lobby</w:t>
            </w:r>
            <w:r w:rsidR="00C230E1">
              <w:rPr>
                <w:rFonts w:cs="Calibri"/>
                <w:sz w:val="20"/>
                <w:szCs w:val="20"/>
              </w:rPr>
              <w:t xml:space="preserve">, the </w:t>
            </w:r>
            <w:r w:rsidR="00563532" w:rsidRPr="006943D2">
              <w:rPr>
                <w:rFonts w:cs="Calibri"/>
                <w:sz w:val="20"/>
                <w:szCs w:val="20"/>
              </w:rPr>
              <w:t>court permanently enjoined the government from enforcing the existing contraceptive coverage provision against</w:t>
            </w:r>
            <w:r w:rsidR="00563532">
              <w:rPr>
                <w:rFonts w:cs="Calibri"/>
                <w:sz w:val="20"/>
                <w:szCs w:val="20"/>
              </w:rPr>
              <w:t xml:space="preserve"> M.K. Chambers Co.</w:t>
            </w:r>
          </w:p>
          <w:p w:rsidR="008F78C4" w:rsidRPr="008F78C4" w:rsidRDefault="008F78C4" w:rsidP="009537FA">
            <w:pPr>
              <w:spacing w:after="0" w:line="240" w:lineRule="auto"/>
              <w:rPr>
                <w:rFonts w:cs="Calibri"/>
                <w:sz w:val="20"/>
                <w:szCs w:val="20"/>
              </w:rPr>
            </w:pPr>
          </w:p>
        </w:tc>
      </w:tr>
      <w:tr w:rsidR="008F78C4" w:rsidRPr="008F78C4">
        <w:trPr>
          <w:trHeight w:val="323"/>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t>19</w:t>
            </w:r>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 xml:space="preserve">M&amp;N Plastics v. </w:t>
            </w:r>
            <w:proofErr w:type="spellStart"/>
            <w:r w:rsidRPr="008F78C4">
              <w:rPr>
                <w:b/>
                <w:sz w:val="20"/>
                <w:szCs w:val="20"/>
              </w:rPr>
              <w:t>Sebelius</w:t>
            </w:r>
            <w:proofErr w:type="spellEnd"/>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 xml:space="preserve">Filed 5/31/2013, 13-cv-00819 (D.D.C.)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 xml:space="preserve">Transferred 11/18/2013 </w:t>
            </w:r>
          </w:p>
          <w:p w:rsidR="008F78C4" w:rsidRPr="008F78C4" w:rsidRDefault="008F78C4" w:rsidP="005A27D3">
            <w:pPr>
              <w:spacing w:after="0" w:line="240" w:lineRule="auto"/>
              <w:rPr>
                <w:sz w:val="20"/>
                <w:szCs w:val="20"/>
              </w:rPr>
            </w:pPr>
            <w:r w:rsidRPr="008F78C4">
              <w:rPr>
                <w:sz w:val="20"/>
                <w:szCs w:val="20"/>
              </w:rPr>
              <w:t>13-cv-14754 (E.D. Mich.)</w:t>
            </w:r>
          </w:p>
          <w:p w:rsidR="008F78C4" w:rsidRPr="008F78C4" w:rsidRDefault="008F78C4" w:rsidP="005A27D3">
            <w:pPr>
              <w:spacing w:after="0" w:line="240" w:lineRule="auto"/>
              <w:rPr>
                <w:sz w:val="20"/>
                <w:szCs w:val="20"/>
              </w:rPr>
            </w:pPr>
          </w:p>
        </w:tc>
        <w:tc>
          <w:tcPr>
            <w:tcW w:w="2520" w:type="dxa"/>
            <w:shd w:val="clear" w:color="auto" w:fill="auto"/>
            <w:noWrap/>
          </w:tcPr>
          <w:p w:rsidR="008F78C4" w:rsidRPr="008F78C4" w:rsidRDefault="008F78C4" w:rsidP="005A27D3">
            <w:pPr>
              <w:autoSpaceDE w:val="0"/>
              <w:autoSpaceDN w:val="0"/>
              <w:adjustRightInd w:val="0"/>
              <w:spacing w:after="0" w:line="240" w:lineRule="auto"/>
              <w:rPr>
                <w:sz w:val="20"/>
                <w:szCs w:val="20"/>
              </w:rPr>
            </w:pPr>
            <w:r w:rsidRPr="008F78C4">
              <w:rPr>
                <w:sz w:val="20"/>
                <w:szCs w:val="20"/>
              </w:rPr>
              <w:t xml:space="preserve">M&amp;N Plastics is a Michigan-based supplier of custom injection molding products. </w:t>
            </w:r>
          </w:p>
        </w:tc>
        <w:tc>
          <w:tcPr>
            <w:tcW w:w="4590" w:type="dxa"/>
            <w:shd w:val="clear" w:color="auto" w:fill="auto"/>
          </w:tcPr>
          <w:p w:rsidR="008F78C4" w:rsidRPr="008F78C4" w:rsidRDefault="008F78C4" w:rsidP="005A27D3">
            <w:pPr>
              <w:spacing w:after="0" w:line="240" w:lineRule="auto"/>
              <w:rPr>
                <w:rFonts w:cs="Calibri"/>
                <w:sz w:val="20"/>
                <w:szCs w:val="20"/>
              </w:rPr>
            </w:pPr>
            <w:r w:rsidRPr="008F78C4">
              <w:rPr>
                <w:rFonts w:cs="Calibri"/>
                <w:sz w:val="20"/>
                <w:szCs w:val="20"/>
              </w:rPr>
              <w:t>D.C. district court granted the government’s motion to transfer the case back to Michigan, where the plaintiffs originally filed a case (</w:t>
            </w:r>
            <w:r w:rsidRPr="008F78C4">
              <w:rPr>
                <w:rFonts w:cs="Calibri"/>
                <w:i/>
                <w:sz w:val="20"/>
                <w:szCs w:val="20"/>
              </w:rPr>
              <w:t xml:space="preserve">M&amp;N Plastics v. </w:t>
            </w:r>
            <w:proofErr w:type="spellStart"/>
            <w:r w:rsidRPr="008F78C4">
              <w:rPr>
                <w:rFonts w:cs="Calibri"/>
                <w:i/>
                <w:sz w:val="20"/>
                <w:szCs w:val="20"/>
              </w:rPr>
              <w:t>Sebelius</w:t>
            </w:r>
            <w:proofErr w:type="spellEnd"/>
            <w:r w:rsidRPr="008F78C4">
              <w:rPr>
                <w:rFonts w:cs="Calibri"/>
                <w:sz w:val="20"/>
                <w:szCs w:val="20"/>
              </w:rPr>
              <w:t>, below).</w:t>
            </w:r>
          </w:p>
          <w:p w:rsidR="008F78C4" w:rsidRPr="008F78C4" w:rsidRDefault="008F78C4" w:rsidP="005A27D3">
            <w:pPr>
              <w:spacing w:after="0" w:line="240" w:lineRule="auto"/>
              <w:rPr>
                <w:rFonts w:cs="Calibri"/>
                <w:sz w:val="20"/>
                <w:szCs w:val="20"/>
              </w:rPr>
            </w:pPr>
          </w:p>
          <w:p w:rsidR="00ED7464" w:rsidRPr="00ED7464" w:rsidRDefault="00890CC5" w:rsidP="005A27D3">
            <w:pPr>
              <w:spacing w:after="0" w:line="240" w:lineRule="auto"/>
              <w:rPr>
                <w:rFonts w:cs="Calibri"/>
                <w:sz w:val="20"/>
                <w:szCs w:val="20"/>
              </w:rPr>
            </w:pPr>
            <w:r>
              <w:rPr>
                <w:rFonts w:cs="Calibri"/>
                <w:sz w:val="20"/>
                <w:szCs w:val="20"/>
              </w:rPr>
              <w:t>Following</w:t>
            </w:r>
            <w:r w:rsidR="00ED7464">
              <w:rPr>
                <w:rFonts w:cs="Calibri"/>
                <w:sz w:val="20"/>
                <w:szCs w:val="20"/>
              </w:rPr>
              <w:t xml:space="preserve"> the Supreme Court's decision in </w:t>
            </w:r>
            <w:r w:rsidR="00ED7464">
              <w:rPr>
                <w:rFonts w:cs="Calibri"/>
                <w:i/>
                <w:sz w:val="20"/>
                <w:szCs w:val="20"/>
              </w:rPr>
              <w:t>Hobby Lobby</w:t>
            </w:r>
            <w:r w:rsidR="00ED7464">
              <w:rPr>
                <w:rFonts w:cs="Calibri"/>
                <w:sz w:val="20"/>
                <w:szCs w:val="20"/>
              </w:rPr>
              <w:t xml:space="preserve">, </w:t>
            </w:r>
            <w:r w:rsidR="00563532">
              <w:rPr>
                <w:rFonts w:cs="Calibri"/>
                <w:sz w:val="20"/>
                <w:szCs w:val="20"/>
              </w:rPr>
              <w:t xml:space="preserve">the </w:t>
            </w:r>
            <w:r w:rsidR="00563532" w:rsidRPr="006943D2">
              <w:rPr>
                <w:rFonts w:cs="Calibri"/>
                <w:sz w:val="20"/>
                <w:szCs w:val="20"/>
              </w:rPr>
              <w:t>court permanently enjoined the government from enforcing the existing contraceptive coverage provision against</w:t>
            </w:r>
            <w:r w:rsidR="00C968A1">
              <w:rPr>
                <w:rFonts w:cs="Calibri"/>
                <w:sz w:val="20"/>
                <w:szCs w:val="20"/>
              </w:rPr>
              <w:t xml:space="preserve"> </w:t>
            </w:r>
            <w:r w:rsidR="00563532">
              <w:rPr>
                <w:rFonts w:cs="Calibri"/>
                <w:sz w:val="20"/>
                <w:szCs w:val="20"/>
              </w:rPr>
              <w:t xml:space="preserve">M&amp;N Plastics. </w:t>
            </w:r>
          </w:p>
          <w:p w:rsidR="008F78C4" w:rsidRPr="008F78C4" w:rsidRDefault="008F78C4" w:rsidP="005A27D3">
            <w:pPr>
              <w:spacing w:after="0" w:line="240" w:lineRule="auto"/>
              <w:rPr>
                <w:rFonts w:cs="Calibri"/>
                <w:sz w:val="20"/>
                <w:szCs w:val="20"/>
              </w:rPr>
            </w:pPr>
          </w:p>
        </w:tc>
      </w:tr>
      <w:tr w:rsidR="008F78C4" w:rsidRPr="008F78C4">
        <w:trPr>
          <w:trHeight w:val="323"/>
        </w:trPr>
        <w:tc>
          <w:tcPr>
            <w:tcW w:w="468" w:type="dxa"/>
            <w:shd w:val="clear" w:color="auto" w:fill="BFBFBF"/>
          </w:tcPr>
          <w:p w:rsidR="008F78C4" w:rsidRPr="008F78C4" w:rsidRDefault="008F78C4" w:rsidP="005A27D3">
            <w:pPr>
              <w:spacing w:after="0" w:line="240" w:lineRule="auto"/>
              <w:rPr>
                <w:sz w:val="20"/>
                <w:szCs w:val="20"/>
              </w:rPr>
            </w:pPr>
            <w:r w:rsidRPr="008F78C4">
              <w:rPr>
                <w:sz w:val="20"/>
                <w:szCs w:val="20"/>
              </w:rPr>
              <w:t>20</w:t>
            </w:r>
          </w:p>
        </w:tc>
        <w:tc>
          <w:tcPr>
            <w:tcW w:w="1800" w:type="dxa"/>
            <w:shd w:val="clear" w:color="auto" w:fill="BFBFBF"/>
          </w:tcPr>
          <w:p w:rsidR="008F78C4" w:rsidRPr="008F78C4" w:rsidRDefault="008F78C4" w:rsidP="005A27D3">
            <w:pPr>
              <w:spacing w:after="0" w:line="240" w:lineRule="auto"/>
              <w:rPr>
                <w:b/>
                <w:sz w:val="20"/>
                <w:szCs w:val="20"/>
              </w:rPr>
            </w:pPr>
            <w:r w:rsidRPr="008F78C4">
              <w:rPr>
                <w:b/>
                <w:sz w:val="20"/>
                <w:szCs w:val="20"/>
              </w:rPr>
              <w:t xml:space="preserve">M&amp;N Plastics v. </w:t>
            </w:r>
            <w:proofErr w:type="spellStart"/>
            <w:r w:rsidRPr="008F78C4">
              <w:rPr>
                <w:b/>
                <w:sz w:val="20"/>
                <w:szCs w:val="20"/>
              </w:rPr>
              <w:t>Sebelius</w:t>
            </w:r>
            <w:proofErr w:type="spellEnd"/>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5/8/2013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 xml:space="preserve">13-cv-12036 (E.D. </w:t>
            </w:r>
            <w:r w:rsidRPr="008F78C4">
              <w:rPr>
                <w:sz w:val="20"/>
                <w:szCs w:val="20"/>
              </w:rPr>
              <w:lastRenderedPageBreak/>
              <w:t>Mich.)</w:t>
            </w:r>
          </w:p>
        </w:tc>
        <w:tc>
          <w:tcPr>
            <w:tcW w:w="2520" w:type="dxa"/>
            <w:shd w:val="clear" w:color="auto" w:fill="BFBFBF"/>
            <w:noWrap/>
          </w:tcPr>
          <w:p w:rsidR="008F78C4" w:rsidRPr="008F78C4" w:rsidRDefault="008F78C4" w:rsidP="005A27D3">
            <w:pPr>
              <w:autoSpaceDE w:val="0"/>
              <w:autoSpaceDN w:val="0"/>
              <w:adjustRightInd w:val="0"/>
              <w:spacing w:after="0" w:line="240" w:lineRule="auto"/>
              <w:rPr>
                <w:sz w:val="20"/>
                <w:szCs w:val="20"/>
              </w:rPr>
            </w:pPr>
            <w:r w:rsidRPr="008F78C4">
              <w:rPr>
                <w:sz w:val="20"/>
                <w:szCs w:val="20"/>
              </w:rPr>
              <w:lastRenderedPageBreak/>
              <w:t xml:space="preserve">Christopher Nagle is an owner and CFO of M&amp;N Plastics, a Michigan-based supplier of custom injection molding products. </w:t>
            </w:r>
          </w:p>
        </w:tc>
        <w:tc>
          <w:tcPr>
            <w:tcW w:w="4590" w:type="dxa"/>
            <w:shd w:val="clear" w:color="auto" w:fill="BFBFBF"/>
          </w:tcPr>
          <w:p w:rsidR="008F78C4" w:rsidRPr="008F78C4" w:rsidRDefault="008F78C4" w:rsidP="005A27D3">
            <w:pPr>
              <w:spacing w:after="0" w:line="240" w:lineRule="auto"/>
              <w:rPr>
                <w:rFonts w:cs="Calibri"/>
                <w:sz w:val="20"/>
                <w:szCs w:val="20"/>
              </w:rPr>
            </w:pPr>
            <w:r w:rsidRPr="008F78C4">
              <w:rPr>
                <w:rFonts w:cs="Calibri"/>
                <w:sz w:val="20"/>
                <w:szCs w:val="20"/>
              </w:rPr>
              <w:t>District court granted plaintiffs’ request to dismiss the case without prejudice.</w:t>
            </w:r>
            <w:r w:rsidRPr="008F78C4" w:rsidDel="000C5070">
              <w:rPr>
                <w:rFonts w:cs="Calibri"/>
                <w:sz w:val="20"/>
                <w:szCs w:val="20"/>
              </w:rPr>
              <w:t xml:space="preserve"> </w:t>
            </w:r>
            <w:r w:rsidRPr="008F78C4">
              <w:rPr>
                <w:rFonts w:cs="Calibri"/>
                <w:sz w:val="20"/>
                <w:szCs w:val="20"/>
              </w:rPr>
              <w:t xml:space="preserve">Case is closed. The </w:t>
            </w:r>
            <w:proofErr w:type="spellStart"/>
            <w:r w:rsidRPr="008F78C4">
              <w:rPr>
                <w:rFonts w:cs="Calibri"/>
                <w:sz w:val="20"/>
                <w:szCs w:val="20"/>
              </w:rPr>
              <w:t>Nagles</w:t>
            </w:r>
            <w:proofErr w:type="spellEnd"/>
            <w:r w:rsidRPr="008F78C4">
              <w:rPr>
                <w:rFonts w:cs="Calibri"/>
                <w:sz w:val="20"/>
                <w:szCs w:val="20"/>
              </w:rPr>
              <w:t xml:space="preserve"> then filed a second case, </w:t>
            </w:r>
            <w:r w:rsidRPr="008F78C4">
              <w:rPr>
                <w:rFonts w:cs="Calibri"/>
                <w:i/>
                <w:sz w:val="20"/>
                <w:szCs w:val="20"/>
              </w:rPr>
              <w:t xml:space="preserve">M&amp;N Plastics v. </w:t>
            </w:r>
            <w:proofErr w:type="spellStart"/>
            <w:r w:rsidRPr="008F78C4">
              <w:rPr>
                <w:rFonts w:cs="Calibri"/>
                <w:i/>
                <w:sz w:val="20"/>
                <w:szCs w:val="20"/>
              </w:rPr>
              <w:t>Sebelius</w:t>
            </w:r>
            <w:proofErr w:type="spellEnd"/>
            <w:r w:rsidRPr="008F78C4">
              <w:rPr>
                <w:rFonts w:cs="Calibri"/>
                <w:sz w:val="20"/>
                <w:szCs w:val="20"/>
              </w:rPr>
              <w:t xml:space="preserve"> (above) in the district court for D.C. </w:t>
            </w:r>
          </w:p>
          <w:p w:rsidR="008F78C4" w:rsidRPr="008F78C4" w:rsidRDefault="008F78C4" w:rsidP="005A27D3">
            <w:pPr>
              <w:spacing w:after="0" w:line="240" w:lineRule="auto"/>
              <w:rPr>
                <w:rFonts w:cs="Calibri"/>
                <w:sz w:val="20"/>
                <w:szCs w:val="20"/>
              </w:rPr>
            </w:pPr>
          </w:p>
        </w:tc>
      </w:tr>
      <w:tr w:rsidR="008F78C4" w:rsidRPr="008F78C4">
        <w:trPr>
          <w:trHeight w:val="323"/>
        </w:trPr>
        <w:tc>
          <w:tcPr>
            <w:tcW w:w="468" w:type="dxa"/>
            <w:shd w:val="clear" w:color="auto" w:fill="auto"/>
          </w:tcPr>
          <w:p w:rsidR="008F78C4" w:rsidRPr="008F78C4" w:rsidDel="00D9780B" w:rsidRDefault="008F78C4" w:rsidP="005A27D3">
            <w:pPr>
              <w:spacing w:after="0" w:line="240" w:lineRule="auto"/>
              <w:rPr>
                <w:sz w:val="20"/>
                <w:szCs w:val="20"/>
              </w:rPr>
            </w:pPr>
            <w:r w:rsidRPr="008F78C4">
              <w:rPr>
                <w:sz w:val="20"/>
                <w:szCs w:val="20"/>
              </w:rPr>
              <w:lastRenderedPageBreak/>
              <w:t>21</w:t>
            </w:r>
          </w:p>
        </w:tc>
        <w:tc>
          <w:tcPr>
            <w:tcW w:w="1800" w:type="dxa"/>
            <w:shd w:val="clear" w:color="auto" w:fill="auto"/>
          </w:tcPr>
          <w:p w:rsidR="008F78C4" w:rsidRPr="008F78C4" w:rsidRDefault="008F78C4" w:rsidP="005A27D3">
            <w:pPr>
              <w:spacing w:after="0" w:line="240" w:lineRule="auto"/>
              <w:rPr>
                <w:b/>
                <w:sz w:val="20"/>
                <w:szCs w:val="20"/>
              </w:rPr>
            </w:pPr>
            <w:proofErr w:type="spellStart"/>
            <w:r w:rsidRPr="008F78C4">
              <w:rPr>
                <w:b/>
                <w:sz w:val="20"/>
                <w:szCs w:val="20"/>
              </w:rPr>
              <w:t>Mersino</w:t>
            </w:r>
            <w:proofErr w:type="spellEnd"/>
            <w:r w:rsidRPr="008F78C4">
              <w:rPr>
                <w:b/>
                <w:sz w:val="20"/>
                <w:szCs w:val="20"/>
              </w:rPr>
              <w:t xml:space="preserve"> Dewatering, Inc. v. </w:t>
            </w:r>
            <w:proofErr w:type="spellStart"/>
            <w:r w:rsidRPr="008F78C4">
              <w:rPr>
                <w:b/>
                <w:sz w:val="20"/>
                <w:szCs w:val="20"/>
              </w:rPr>
              <w:t>Sebelius</w:t>
            </w:r>
            <w:proofErr w:type="spellEnd"/>
            <w:r w:rsidRPr="008F78C4">
              <w:rPr>
                <w:b/>
                <w:sz w:val="20"/>
                <w:szCs w:val="20"/>
              </w:rPr>
              <w:t xml:space="preserve">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rFonts w:cs="Calibri"/>
                <w:sz w:val="20"/>
                <w:szCs w:val="20"/>
              </w:rPr>
            </w:pPr>
            <w:r w:rsidRPr="008F78C4">
              <w:rPr>
                <w:sz w:val="20"/>
                <w:szCs w:val="20"/>
              </w:rPr>
              <w:t xml:space="preserve">Filed </w:t>
            </w:r>
            <w:r w:rsidRPr="008F78C4">
              <w:rPr>
                <w:rFonts w:cs="Calibri"/>
                <w:sz w:val="20"/>
                <w:szCs w:val="20"/>
              </w:rPr>
              <w:t xml:space="preserve">9/3/2013 </w:t>
            </w:r>
          </w:p>
          <w:p w:rsidR="008F78C4" w:rsidRPr="008F78C4" w:rsidRDefault="008F78C4" w:rsidP="005A27D3">
            <w:pPr>
              <w:spacing w:after="0" w:line="240" w:lineRule="auto"/>
              <w:rPr>
                <w:sz w:val="20"/>
                <w:szCs w:val="20"/>
              </w:rPr>
            </w:pPr>
            <w:r w:rsidRPr="008F78C4">
              <w:rPr>
                <w:sz w:val="20"/>
                <w:szCs w:val="20"/>
              </w:rPr>
              <w:t>13-cv-01329 (D.D.C.)</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Transferred 11/26/2013</w:t>
            </w:r>
          </w:p>
          <w:p w:rsidR="008F78C4" w:rsidRPr="008F78C4" w:rsidRDefault="008F78C4" w:rsidP="005A27D3">
            <w:pPr>
              <w:spacing w:after="0" w:line="240" w:lineRule="auto"/>
              <w:rPr>
                <w:rFonts w:cs="Calibri"/>
                <w:sz w:val="20"/>
                <w:szCs w:val="20"/>
              </w:rPr>
            </w:pPr>
            <w:r w:rsidRPr="008F78C4">
              <w:rPr>
                <w:sz w:val="20"/>
                <w:szCs w:val="20"/>
              </w:rPr>
              <w:t>13-cv-15079 (E.D. Mich.)</w:t>
            </w:r>
          </w:p>
          <w:p w:rsidR="008F78C4" w:rsidRPr="008F78C4" w:rsidRDefault="008F78C4" w:rsidP="005A27D3">
            <w:pPr>
              <w:spacing w:after="0" w:line="240" w:lineRule="auto"/>
              <w:rPr>
                <w:sz w:val="20"/>
                <w:szCs w:val="20"/>
              </w:rPr>
            </w:pPr>
            <w:r w:rsidRPr="008F78C4">
              <w:rPr>
                <w:rFonts w:cs="Calibri"/>
                <w:sz w:val="20"/>
                <w:szCs w:val="20"/>
              </w:rPr>
              <w:t xml:space="preserve"> </w:t>
            </w:r>
          </w:p>
        </w:tc>
        <w:tc>
          <w:tcPr>
            <w:tcW w:w="2520" w:type="dxa"/>
            <w:shd w:val="clear" w:color="auto" w:fill="auto"/>
            <w:noWrap/>
          </w:tcPr>
          <w:p w:rsidR="008F78C4" w:rsidRPr="008F78C4" w:rsidRDefault="008F78C4" w:rsidP="005A27D3">
            <w:pPr>
              <w:spacing w:after="0" w:line="240" w:lineRule="auto"/>
              <w:rPr>
                <w:sz w:val="20"/>
                <w:szCs w:val="20"/>
              </w:rPr>
            </w:pPr>
            <w:proofErr w:type="spellStart"/>
            <w:r w:rsidRPr="008F78C4">
              <w:rPr>
                <w:sz w:val="20"/>
                <w:szCs w:val="20"/>
              </w:rPr>
              <w:t>Mersino</w:t>
            </w:r>
            <w:proofErr w:type="spellEnd"/>
            <w:r w:rsidRPr="008F78C4">
              <w:rPr>
                <w:sz w:val="20"/>
                <w:szCs w:val="20"/>
              </w:rPr>
              <w:t xml:space="preserve"> Dewatering, Inc. is a Michigan-based company that provides dewatering (water removal) services.  It has  branches in Michigan, </w:t>
            </w:r>
          </w:p>
          <w:p w:rsidR="008F78C4" w:rsidRPr="008F78C4" w:rsidRDefault="008F78C4" w:rsidP="005A27D3">
            <w:pPr>
              <w:autoSpaceDE w:val="0"/>
              <w:autoSpaceDN w:val="0"/>
              <w:adjustRightInd w:val="0"/>
              <w:spacing w:after="0" w:line="240" w:lineRule="auto"/>
              <w:rPr>
                <w:sz w:val="20"/>
                <w:szCs w:val="20"/>
              </w:rPr>
            </w:pPr>
            <w:r w:rsidRPr="008F78C4">
              <w:rPr>
                <w:sz w:val="20"/>
                <w:szCs w:val="20"/>
              </w:rPr>
              <w:t>Florida, North Carolina, Nebraska, and Pennsylvania</w:t>
            </w:r>
          </w:p>
        </w:tc>
        <w:tc>
          <w:tcPr>
            <w:tcW w:w="4590" w:type="dxa"/>
            <w:shd w:val="clear" w:color="auto" w:fill="auto"/>
          </w:tcPr>
          <w:p w:rsidR="008F78C4" w:rsidRPr="008F78C4" w:rsidRDefault="008F78C4" w:rsidP="005A27D3">
            <w:pPr>
              <w:spacing w:after="0" w:line="240" w:lineRule="auto"/>
              <w:rPr>
                <w:rFonts w:cs="Calibri"/>
                <w:sz w:val="20"/>
                <w:szCs w:val="20"/>
              </w:rPr>
            </w:pPr>
            <w:r w:rsidRPr="008F78C4">
              <w:rPr>
                <w:rFonts w:cs="Calibri"/>
                <w:sz w:val="20"/>
                <w:szCs w:val="20"/>
              </w:rPr>
              <w:t>D.C. district court granted the government’s motion to transfer the case to Michigan district court.</w:t>
            </w:r>
          </w:p>
          <w:p w:rsidR="008F78C4" w:rsidRDefault="008F78C4" w:rsidP="005A27D3">
            <w:pPr>
              <w:spacing w:after="0" w:line="240" w:lineRule="auto"/>
              <w:rPr>
                <w:rFonts w:cs="Calibri"/>
                <w:sz w:val="20"/>
                <w:szCs w:val="20"/>
              </w:rPr>
            </w:pPr>
            <w:r w:rsidRPr="008F78C4">
              <w:rPr>
                <w:rFonts w:cs="Calibri"/>
                <w:sz w:val="20"/>
                <w:szCs w:val="20"/>
              </w:rPr>
              <w:t>The Michigan district court granted the parties’ joint motion to stay</w:t>
            </w:r>
            <w:r w:rsidR="00CC4B25">
              <w:rPr>
                <w:rFonts w:cs="Calibri"/>
                <w:sz w:val="20"/>
                <w:szCs w:val="20"/>
              </w:rPr>
              <w:t xml:space="preserve"> the case.</w:t>
            </w:r>
            <w:r w:rsidRPr="008F78C4">
              <w:rPr>
                <w:rFonts w:cs="Calibri"/>
                <w:sz w:val="20"/>
                <w:szCs w:val="20"/>
              </w:rPr>
              <w:t xml:space="preserve"> </w:t>
            </w:r>
          </w:p>
          <w:p w:rsidR="00CC4B25" w:rsidRDefault="00CC4B25" w:rsidP="005A27D3">
            <w:pPr>
              <w:spacing w:after="0" w:line="240" w:lineRule="auto"/>
              <w:rPr>
                <w:rFonts w:cs="Calibri"/>
                <w:sz w:val="20"/>
                <w:szCs w:val="20"/>
              </w:rPr>
            </w:pPr>
          </w:p>
          <w:p w:rsidR="00CC4B25" w:rsidRPr="00CC4B25" w:rsidRDefault="00CC4B25" w:rsidP="005A27D3">
            <w:pPr>
              <w:spacing w:after="0" w:line="240" w:lineRule="auto"/>
              <w:rPr>
                <w:rFonts w:cs="Calibri"/>
                <w:sz w:val="20"/>
                <w:szCs w:val="20"/>
              </w:rPr>
            </w:pPr>
            <w:r>
              <w:rPr>
                <w:rFonts w:cs="Calibri"/>
                <w:sz w:val="20"/>
                <w:szCs w:val="20"/>
              </w:rPr>
              <w:t xml:space="preserve">Following the Supreme Court’s decision in </w:t>
            </w:r>
            <w:r>
              <w:rPr>
                <w:rFonts w:cs="Calibri"/>
                <w:i/>
                <w:sz w:val="20"/>
                <w:szCs w:val="20"/>
              </w:rPr>
              <w:t>Hobby Lobby</w:t>
            </w:r>
            <w:r>
              <w:rPr>
                <w:rFonts w:cs="Calibri"/>
                <w:sz w:val="20"/>
                <w:szCs w:val="20"/>
              </w:rPr>
              <w:t xml:space="preserve">, the parties filed a joint motion to re-open the case and </w:t>
            </w:r>
            <w:r w:rsidR="00AA50DC">
              <w:rPr>
                <w:rFonts w:cs="Calibri"/>
                <w:sz w:val="20"/>
                <w:szCs w:val="20"/>
              </w:rPr>
              <w:t>jointly proposed</w:t>
            </w:r>
            <w:r>
              <w:rPr>
                <w:rFonts w:cs="Calibri"/>
                <w:sz w:val="20"/>
                <w:szCs w:val="20"/>
              </w:rPr>
              <w:t xml:space="preserve"> language for a permanent injunction.</w:t>
            </w:r>
          </w:p>
          <w:p w:rsidR="008F78C4" w:rsidRPr="008F78C4" w:rsidRDefault="008F78C4" w:rsidP="005A27D3">
            <w:pPr>
              <w:spacing w:after="0" w:line="240" w:lineRule="auto"/>
              <w:rPr>
                <w:rFonts w:cs="Calibri"/>
                <w:sz w:val="20"/>
                <w:szCs w:val="20"/>
              </w:rPr>
            </w:pPr>
          </w:p>
        </w:tc>
      </w:tr>
      <w:tr w:rsidR="008F78C4" w:rsidRPr="008F78C4">
        <w:trPr>
          <w:trHeight w:val="323"/>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t>22</w:t>
            </w:r>
          </w:p>
        </w:tc>
        <w:tc>
          <w:tcPr>
            <w:tcW w:w="1800" w:type="dxa"/>
            <w:shd w:val="clear" w:color="auto" w:fill="auto"/>
          </w:tcPr>
          <w:p w:rsidR="008F78C4" w:rsidRPr="008F78C4" w:rsidRDefault="008F78C4" w:rsidP="005A27D3">
            <w:pPr>
              <w:spacing w:after="0" w:line="240" w:lineRule="auto"/>
              <w:rPr>
                <w:b/>
                <w:sz w:val="20"/>
                <w:szCs w:val="20"/>
              </w:rPr>
            </w:pPr>
            <w:proofErr w:type="spellStart"/>
            <w:r w:rsidRPr="008F78C4">
              <w:rPr>
                <w:b/>
                <w:sz w:val="20"/>
                <w:szCs w:val="20"/>
              </w:rPr>
              <w:t>Korte</w:t>
            </w:r>
            <w:proofErr w:type="spellEnd"/>
            <w:r w:rsidRPr="008F78C4">
              <w:rPr>
                <w:b/>
                <w:sz w:val="20"/>
                <w:szCs w:val="20"/>
              </w:rPr>
              <w:t xml:space="preserve"> &amp; </w:t>
            </w:r>
            <w:proofErr w:type="spellStart"/>
            <w:r w:rsidRPr="008F78C4">
              <w:rPr>
                <w:b/>
                <w:sz w:val="20"/>
                <w:szCs w:val="20"/>
              </w:rPr>
              <w:t>Luitjohan</w:t>
            </w:r>
            <w:proofErr w:type="spellEnd"/>
            <w:r w:rsidRPr="008F78C4">
              <w:rPr>
                <w:b/>
                <w:sz w:val="20"/>
                <w:szCs w:val="20"/>
              </w:rPr>
              <w:t xml:space="preserve"> Contractors v. </w:t>
            </w:r>
            <w:proofErr w:type="spellStart"/>
            <w:r w:rsidRPr="008F78C4">
              <w:rPr>
                <w:b/>
                <w:sz w:val="20"/>
                <w:szCs w:val="20"/>
              </w:rPr>
              <w:t>Sebelius</w:t>
            </w:r>
            <w:proofErr w:type="spellEnd"/>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10/9/2012</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 xml:space="preserve">12-cv-1072 (S.D. Ill.)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 xml:space="preserve">12-3841 (7th Cir.)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13-937 (SCOTUS)</w:t>
            </w:r>
          </w:p>
        </w:tc>
        <w:tc>
          <w:tcPr>
            <w:tcW w:w="2520" w:type="dxa"/>
            <w:shd w:val="clear" w:color="auto" w:fill="auto"/>
            <w:noWrap/>
          </w:tcPr>
          <w:p w:rsidR="008F78C4" w:rsidRPr="008F78C4" w:rsidRDefault="008F78C4" w:rsidP="005A27D3">
            <w:pPr>
              <w:autoSpaceDE w:val="0"/>
              <w:autoSpaceDN w:val="0"/>
              <w:adjustRightInd w:val="0"/>
              <w:spacing w:after="0" w:line="240" w:lineRule="auto"/>
              <w:rPr>
                <w:sz w:val="20"/>
                <w:szCs w:val="20"/>
              </w:rPr>
            </w:pPr>
            <w:proofErr w:type="spellStart"/>
            <w:r w:rsidRPr="008F78C4">
              <w:rPr>
                <w:sz w:val="20"/>
                <w:szCs w:val="20"/>
              </w:rPr>
              <w:t>Korte</w:t>
            </w:r>
            <w:proofErr w:type="spellEnd"/>
            <w:r w:rsidRPr="008F78C4">
              <w:rPr>
                <w:sz w:val="20"/>
                <w:szCs w:val="20"/>
              </w:rPr>
              <w:t xml:space="preserve"> &amp; </w:t>
            </w:r>
            <w:proofErr w:type="spellStart"/>
            <w:r w:rsidRPr="008F78C4">
              <w:rPr>
                <w:sz w:val="20"/>
                <w:szCs w:val="20"/>
              </w:rPr>
              <w:t>Luitjohan</w:t>
            </w:r>
            <w:proofErr w:type="spellEnd"/>
            <w:r w:rsidRPr="008F78C4">
              <w:rPr>
                <w:sz w:val="20"/>
                <w:szCs w:val="20"/>
              </w:rPr>
              <w:t xml:space="preserve"> Contractors, Inc</w:t>
            </w:r>
            <w:proofErr w:type="gramStart"/>
            <w:r w:rsidRPr="008F78C4">
              <w:rPr>
                <w:sz w:val="20"/>
                <w:szCs w:val="20"/>
              </w:rPr>
              <w:t>.,</w:t>
            </w:r>
            <w:proofErr w:type="gramEnd"/>
            <w:r w:rsidRPr="008F78C4">
              <w:rPr>
                <w:sz w:val="20"/>
                <w:szCs w:val="20"/>
              </w:rPr>
              <w:t xml:space="preserve"> is an Illinois-based </w:t>
            </w:r>
            <w:r w:rsidRPr="008F78C4">
              <w:rPr>
                <w:rFonts w:cs="Times-Roman"/>
                <w:sz w:val="20"/>
                <w:szCs w:val="20"/>
              </w:rPr>
              <w:t>full-service construction contractor.</w:t>
            </w:r>
          </w:p>
        </w:tc>
        <w:tc>
          <w:tcPr>
            <w:tcW w:w="4590" w:type="dxa"/>
            <w:shd w:val="clear" w:color="auto" w:fill="auto"/>
          </w:tcPr>
          <w:p w:rsidR="008F78C4" w:rsidRPr="008F78C4" w:rsidRDefault="008F78C4" w:rsidP="005A27D3">
            <w:pPr>
              <w:spacing w:after="0" w:line="240" w:lineRule="auto"/>
              <w:rPr>
                <w:rFonts w:cs="Calibri"/>
                <w:sz w:val="20"/>
                <w:szCs w:val="20"/>
              </w:rPr>
            </w:pPr>
            <w:r w:rsidRPr="008F78C4">
              <w:rPr>
                <w:rFonts w:cs="Calibri"/>
                <w:sz w:val="20"/>
                <w:szCs w:val="20"/>
              </w:rPr>
              <w:t>District court denied a preliminary injunction. The plaintiffs appealed to the 7</w:t>
            </w:r>
            <w:r w:rsidRPr="008F78C4">
              <w:rPr>
                <w:rFonts w:cs="Calibri"/>
                <w:sz w:val="20"/>
                <w:szCs w:val="20"/>
                <w:vertAlign w:val="superscript"/>
              </w:rPr>
              <w:t>th</w:t>
            </w:r>
            <w:r w:rsidRPr="008F78C4">
              <w:rPr>
                <w:rFonts w:cs="Calibri"/>
                <w:sz w:val="20"/>
                <w:szCs w:val="20"/>
              </w:rPr>
              <w:t xml:space="preserve"> Circuit</w:t>
            </w:r>
            <w:r w:rsidRPr="008F78C4">
              <w:rPr>
                <w:rFonts w:cs="Calibri"/>
                <w:i/>
                <w:sz w:val="20"/>
                <w:szCs w:val="20"/>
              </w:rPr>
              <w:t>.</w:t>
            </w:r>
          </w:p>
          <w:p w:rsidR="008F78C4" w:rsidRPr="008F78C4" w:rsidRDefault="008F78C4" w:rsidP="005A27D3">
            <w:pPr>
              <w:spacing w:after="0" w:line="240" w:lineRule="auto"/>
              <w:rPr>
                <w:rFonts w:cs="Calibri"/>
                <w:i/>
                <w:sz w:val="20"/>
                <w:szCs w:val="20"/>
              </w:rPr>
            </w:pPr>
            <w:r w:rsidRPr="008F78C4">
              <w:rPr>
                <w:rFonts w:cs="Calibri"/>
                <w:i/>
                <w:sz w:val="20"/>
                <w:szCs w:val="20"/>
              </w:rPr>
              <w:t>Amicus brief filed in the 7</w:t>
            </w:r>
            <w:r w:rsidRPr="008F78C4">
              <w:rPr>
                <w:rFonts w:cs="Calibri"/>
                <w:i/>
                <w:sz w:val="20"/>
                <w:szCs w:val="20"/>
                <w:vertAlign w:val="superscript"/>
              </w:rPr>
              <w:t>th</w:t>
            </w:r>
            <w:r w:rsidRPr="008F78C4">
              <w:rPr>
                <w:rFonts w:cs="Calibri"/>
                <w:i/>
                <w:sz w:val="20"/>
                <w:szCs w:val="20"/>
              </w:rPr>
              <w:t xml:space="preserve"> Circuit on behalf of NWLC and 13 other national organizations. </w:t>
            </w:r>
          </w:p>
          <w:p w:rsidR="008F78C4" w:rsidRPr="008F78C4" w:rsidRDefault="008F78C4" w:rsidP="005A27D3">
            <w:pPr>
              <w:spacing w:after="0" w:line="240" w:lineRule="auto"/>
              <w:rPr>
                <w:rFonts w:cs="Calibri"/>
                <w:sz w:val="20"/>
                <w:szCs w:val="20"/>
              </w:rPr>
            </w:pPr>
          </w:p>
          <w:p w:rsidR="008F78C4" w:rsidRPr="00C6219C" w:rsidRDefault="008F78C4" w:rsidP="005A27D3">
            <w:pPr>
              <w:pStyle w:val="ListParagraph"/>
              <w:spacing w:before="0" w:beforeAutospacing="0" w:after="0" w:afterAutospacing="0"/>
              <w:contextualSpacing/>
              <w:rPr>
                <w:rFonts w:asciiTheme="minorHAnsi" w:hAnsiTheme="minorHAnsi"/>
                <w:sz w:val="20"/>
                <w:szCs w:val="20"/>
              </w:rPr>
            </w:pPr>
            <w:r w:rsidRPr="006943D2">
              <w:rPr>
                <w:rFonts w:asciiTheme="minorHAnsi" w:hAnsiTheme="minorHAnsi" w:cs="Calibri"/>
                <w:sz w:val="20"/>
                <w:szCs w:val="20"/>
              </w:rPr>
              <w:t xml:space="preserve">In the consolidated cases of </w:t>
            </w:r>
            <w:proofErr w:type="spellStart"/>
            <w:r w:rsidRPr="006943D2">
              <w:rPr>
                <w:rFonts w:asciiTheme="minorHAnsi" w:hAnsiTheme="minorHAnsi" w:cs="Calibri"/>
                <w:i/>
                <w:sz w:val="20"/>
                <w:szCs w:val="20"/>
              </w:rPr>
              <w:t>Korte</w:t>
            </w:r>
            <w:proofErr w:type="spellEnd"/>
            <w:r w:rsidRPr="006943D2">
              <w:rPr>
                <w:rFonts w:asciiTheme="minorHAnsi" w:hAnsiTheme="minorHAnsi" w:cs="Calibri"/>
                <w:sz w:val="20"/>
                <w:szCs w:val="20"/>
              </w:rPr>
              <w:t xml:space="preserve"> and </w:t>
            </w:r>
            <w:r w:rsidRPr="006943D2">
              <w:rPr>
                <w:rFonts w:asciiTheme="minorHAnsi" w:hAnsiTheme="minorHAnsi" w:cs="Calibri"/>
                <w:i/>
                <w:sz w:val="20"/>
                <w:szCs w:val="20"/>
              </w:rPr>
              <w:t>Grote</w:t>
            </w:r>
            <w:r w:rsidRPr="006943D2">
              <w:rPr>
                <w:rFonts w:asciiTheme="minorHAnsi" w:hAnsiTheme="minorHAnsi" w:cs="Calibri"/>
                <w:sz w:val="20"/>
                <w:szCs w:val="20"/>
              </w:rPr>
              <w:t>,</w:t>
            </w:r>
            <w:r w:rsidRPr="006943D2">
              <w:rPr>
                <w:rFonts w:asciiTheme="minorHAnsi" w:hAnsiTheme="minorHAnsi" w:cs="Calibri"/>
                <w:i/>
                <w:sz w:val="20"/>
                <w:szCs w:val="20"/>
              </w:rPr>
              <w:t xml:space="preserve"> </w:t>
            </w:r>
            <w:r w:rsidRPr="006943D2">
              <w:rPr>
                <w:rFonts w:asciiTheme="minorHAnsi" w:hAnsiTheme="minorHAnsi" w:cs="Calibri"/>
                <w:sz w:val="20"/>
                <w:szCs w:val="20"/>
              </w:rPr>
              <w:t>a divided</w:t>
            </w:r>
            <w:r w:rsidRPr="006943D2">
              <w:rPr>
                <w:rFonts w:asciiTheme="minorHAnsi" w:hAnsiTheme="minorHAnsi" w:cs="Calibri"/>
                <w:i/>
                <w:sz w:val="20"/>
                <w:szCs w:val="20"/>
              </w:rPr>
              <w:t xml:space="preserve"> </w:t>
            </w:r>
            <w:r w:rsidRPr="006943D2">
              <w:rPr>
                <w:rFonts w:asciiTheme="minorHAnsi" w:hAnsiTheme="minorHAnsi" w:cs="Calibri"/>
                <w:sz w:val="20"/>
                <w:szCs w:val="20"/>
              </w:rPr>
              <w:t>7</w:t>
            </w:r>
            <w:r w:rsidRPr="006943D2">
              <w:rPr>
                <w:rFonts w:asciiTheme="minorHAnsi" w:hAnsiTheme="minorHAnsi" w:cs="Calibri"/>
                <w:sz w:val="20"/>
                <w:szCs w:val="20"/>
                <w:vertAlign w:val="superscript"/>
              </w:rPr>
              <w:t>th</w:t>
            </w:r>
            <w:r w:rsidRPr="006943D2">
              <w:rPr>
                <w:rFonts w:asciiTheme="minorHAnsi" w:hAnsiTheme="minorHAnsi" w:cs="Calibri"/>
                <w:sz w:val="20"/>
                <w:szCs w:val="20"/>
              </w:rPr>
              <w:t xml:space="preserve"> Circuit reversed the lower court’s denial of injunctive relief and returned the case to the district court with instructions to grant a preliminary injunction, which the district court did.</w:t>
            </w:r>
          </w:p>
          <w:p w:rsidR="008F78C4" w:rsidRPr="00C6219C" w:rsidRDefault="008F78C4" w:rsidP="005A27D3">
            <w:pPr>
              <w:pStyle w:val="ListParagraph"/>
              <w:spacing w:before="0" w:beforeAutospacing="0" w:after="0" w:afterAutospacing="0"/>
              <w:contextualSpacing/>
              <w:rPr>
                <w:rFonts w:asciiTheme="minorHAnsi" w:hAnsiTheme="minorHAnsi"/>
                <w:sz w:val="20"/>
                <w:szCs w:val="20"/>
              </w:rPr>
            </w:pPr>
            <w:r w:rsidRPr="00F73BC4">
              <w:rPr>
                <w:rFonts w:asciiTheme="minorHAnsi" w:hAnsiTheme="minorHAnsi"/>
                <w:sz w:val="20"/>
                <w:szCs w:val="20"/>
              </w:rPr>
              <w:t xml:space="preserve">The government filed a cert petition with the Supreme Court, which the Court denied after its decision in </w:t>
            </w:r>
            <w:r w:rsidRPr="00C6219C">
              <w:rPr>
                <w:rFonts w:asciiTheme="minorHAnsi" w:hAnsiTheme="minorHAnsi"/>
                <w:i/>
                <w:sz w:val="20"/>
                <w:szCs w:val="20"/>
              </w:rPr>
              <w:t>Hobby Lobby</w:t>
            </w:r>
            <w:r w:rsidRPr="00C6219C">
              <w:rPr>
                <w:rFonts w:asciiTheme="minorHAnsi" w:hAnsiTheme="minorHAnsi"/>
                <w:sz w:val="20"/>
                <w:szCs w:val="20"/>
              </w:rPr>
              <w:t xml:space="preserve">. </w:t>
            </w:r>
          </w:p>
          <w:p w:rsidR="00A85204" w:rsidRDefault="00A85204" w:rsidP="005A27D3">
            <w:pPr>
              <w:pStyle w:val="ListParagraph"/>
              <w:spacing w:before="0" w:beforeAutospacing="0" w:after="0" w:afterAutospacing="0"/>
              <w:contextualSpacing/>
              <w:rPr>
                <w:rFonts w:asciiTheme="minorHAnsi" w:hAnsiTheme="minorHAnsi"/>
                <w:sz w:val="20"/>
                <w:szCs w:val="20"/>
              </w:rPr>
            </w:pPr>
          </w:p>
          <w:p w:rsidR="00A85204" w:rsidRPr="00B7022D" w:rsidRDefault="00890CC5" w:rsidP="00763C80">
            <w:pPr>
              <w:spacing w:after="0" w:line="240" w:lineRule="auto"/>
              <w:rPr>
                <w:rFonts w:cs="Calibri"/>
                <w:sz w:val="20"/>
                <w:szCs w:val="20"/>
              </w:rPr>
            </w:pPr>
            <w:r>
              <w:rPr>
                <w:sz w:val="20"/>
                <w:szCs w:val="20"/>
              </w:rPr>
              <w:t>Following</w:t>
            </w:r>
            <w:r w:rsidR="00591F27">
              <w:rPr>
                <w:sz w:val="20"/>
                <w:szCs w:val="20"/>
              </w:rPr>
              <w:t xml:space="preserve"> the Supreme Court's decision in </w:t>
            </w:r>
            <w:r w:rsidR="00591F27">
              <w:rPr>
                <w:i/>
                <w:sz w:val="20"/>
                <w:szCs w:val="20"/>
              </w:rPr>
              <w:t>Hobby Lobby</w:t>
            </w:r>
            <w:r w:rsidR="00A85204">
              <w:rPr>
                <w:sz w:val="20"/>
                <w:szCs w:val="20"/>
              </w:rPr>
              <w:t>,</w:t>
            </w:r>
            <w:r w:rsidR="00617EA1">
              <w:rPr>
                <w:sz w:val="20"/>
                <w:szCs w:val="20"/>
              </w:rPr>
              <w:t xml:space="preserve"> </w:t>
            </w:r>
            <w:r w:rsidR="007B6395">
              <w:rPr>
                <w:rFonts w:cs="Calibri"/>
                <w:sz w:val="20"/>
                <w:szCs w:val="20"/>
              </w:rPr>
              <w:t>t</w:t>
            </w:r>
            <w:r w:rsidR="00B7022D">
              <w:rPr>
                <w:rFonts w:cs="Calibri"/>
                <w:sz w:val="20"/>
                <w:szCs w:val="20"/>
              </w:rPr>
              <w:t>he court permanently enjoined the government from enforcing the existing contraceptive coverage provision against the plaintiff</w:t>
            </w:r>
            <w:r w:rsidR="00AE32AF">
              <w:rPr>
                <w:rFonts w:cs="Calibri"/>
                <w:sz w:val="20"/>
                <w:szCs w:val="20"/>
              </w:rPr>
              <w:t xml:space="preserve"> </w:t>
            </w:r>
            <w:proofErr w:type="spellStart"/>
            <w:r w:rsidR="00AE32AF">
              <w:rPr>
                <w:rFonts w:cs="Calibri"/>
                <w:sz w:val="20"/>
                <w:szCs w:val="20"/>
              </w:rPr>
              <w:t>Korte</w:t>
            </w:r>
            <w:proofErr w:type="spellEnd"/>
            <w:r w:rsidR="00AE32AF">
              <w:rPr>
                <w:rFonts w:cs="Calibri"/>
                <w:sz w:val="20"/>
                <w:szCs w:val="20"/>
              </w:rPr>
              <w:t xml:space="preserve"> &amp; </w:t>
            </w:r>
            <w:proofErr w:type="spellStart"/>
            <w:r w:rsidR="00AE32AF">
              <w:rPr>
                <w:rFonts w:cs="Calibri"/>
                <w:sz w:val="20"/>
                <w:szCs w:val="20"/>
              </w:rPr>
              <w:t>Lutjohan</w:t>
            </w:r>
            <w:proofErr w:type="spellEnd"/>
            <w:r w:rsidR="00AE32AF">
              <w:rPr>
                <w:rFonts w:cs="Calibri"/>
                <w:sz w:val="20"/>
                <w:szCs w:val="20"/>
              </w:rPr>
              <w:t xml:space="preserve"> Contractors, Inc</w:t>
            </w:r>
            <w:r w:rsidR="00B7022D">
              <w:rPr>
                <w:rFonts w:cs="Calibri"/>
                <w:sz w:val="20"/>
                <w:szCs w:val="20"/>
              </w:rPr>
              <w:t>.</w:t>
            </w:r>
          </w:p>
          <w:p w:rsidR="008F78C4" w:rsidRPr="008F78C4" w:rsidRDefault="008F78C4" w:rsidP="005A27D3">
            <w:pPr>
              <w:spacing w:after="0" w:line="240" w:lineRule="auto"/>
              <w:rPr>
                <w:rFonts w:cs="Calibri"/>
                <w:sz w:val="20"/>
                <w:szCs w:val="20"/>
              </w:rPr>
            </w:pPr>
          </w:p>
        </w:tc>
      </w:tr>
      <w:tr w:rsidR="008F78C4" w:rsidRPr="008F78C4">
        <w:trPr>
          <w:trHeight w:val="323"/>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t>23</w:t>
            </w:r>
          </w:p>
        </w:tc>
        <w:tc>
          <w:tcPr>
            <w:tcW w:w="1800" w:type="dxa"/>
            <w:shd w:val="clear" w:color="auto" w:fill="auto"/>
          </w:tcPr>
          <w:p w:rsidR="008F78C4" w:rsidRPr="008F78C4" w:rsidRDefault="008F78C4" w:rsidP="005A27D3">
            <w:pPr>
              <w:spacing w:after="0" w:line="240" w:lineRule="auto"/>
              <w:rPr>
                <w:sz w:val="20"/>
                <w:szCs w:val="20"/>
              </w:rPr>
            </w:pPr>
            <w:r w:rsidRPr="008F78C4">
              <w:rPr>
                <w:b/>
                <w:sz w:val="20"/>
                <w:szCs w:val="20"/>
              </w:rPr>
              <w:t xml:space="preserve">Triune Health Group v. </w:t>
            </w:r>
            <w:proofErr w:type="spellStart"/>
            <w:r w:rsidRPr="008F78C4">
              <w:rPr>
                <w:b/>
                <w:sz w:val="20"/>
                <w:szCs w:val="20"/>
              </w:rPr>
              <w:t>Sebelius</w:t>
            </w:r>
            <w:proofErr w:type="spellEnd"/>
            <w:r w:rsidRPr="008F78C4">
              <w:rPr>
                <w:sz w:val="20"/>
                <w:szCs w:val="20"/>
              </w:rPr>
              <w:t xml:space="preserve"> (also known as Yep v. </w:t>
            </w:r>
            <w:proofErr w:type="spellStart"/>
            <w:r w:rsidRPr="008F78C4">
              <w:rPr>
                <w:sz w:val="20"/>
                <w:szCs w:val="20"/>
              </w:rPr>
              <w:t>Sebelius</w:t>
            </w:r>
            <w:proofErr w:type="spellEnd"/>
            <w:r w:rsidRPr="008F78C4">
              <w:rPr>
                <w:sz w:val="20"/>
                <w:szCs w:val="20"/>
              </w:rPr>
              <w:t>)</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rFonts w:cs="Calibri"/>
                <w:sz w:val="20"/>
                <w:szCs w:val="20"/>
              </w:rPr>
            </w:pPr>
            <w:r w:rsidRPr="008F78C4">
              <w:rPr>
                <w:sz w:val="20"/>
                <w:szCs w:val="20"/>
              </w:rPr>
              <w:t xml:space="preserve">Filed </w:t>
            </w:r>
            <w:r w:rsidRPr="008F78C4">
              <w:rPr>
                <w:rFonts w:cs="Calibri"/>
                <w:sz w:val="20"/>
                <w:szCs w:val="20"/>
              </w:rPr>
              <w:t>8/22/2012</w:t>
            </w:r>
          </w:p>
          <w:p w:rsidR="008F78C4" w:rsidRPr="008F78C4" w:rsidRDefault="008F78C4" w:rsidP="005A27D3">
            <w:pPr>
              <w:spacing w:after="0" w:line="240" w:lineRule="auto"/>
              <w:rPr>
                <w:rFonts w:cs="Calibri"/>
                <w:sz w:val="20"/>
                <w:szCs w:val="20"/>
              </w:rPr>
            </w:pPr>
          </w:p>
          <w:p w:rsidR="008F78C4" w:rsidRPr="008F78C4" w:rsidRDefault="008F78C4" w:rsidP="005A27D3">
            <w:pPr>
              <w:spacing w:after="0" w:line="240" w:lineRule="auto"/>
              <w:rPr>
                <w:sz w:val="20"/>
                <w:szCs w:val="20"/>
              </w:rPr>
            </w:pPr>
            <w:r w:rsidRPr="008F78C4">
              <w:rPr>
                <w:sz w:val="20"/>
                <w:szCs w:val="20"/>
              </w:rPr>
              <w:t>12-cv-6756 (N.D. Ill.)</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13-1478 (7th Cir.)</w:t>
            </w:r>
          </w:p>
          <w:p w:rsidR="008F78C4" w:rsidRPr="008F78C4" w:rsidRDefault="008F78C4" w:rsidP="005A27D3">
            <w:pPr>
              <w:spacing w:after="0" w:line="240" w:lineRule="auto"/>
              <w:rPr>
                <w:sz w:val="20"/>
                <w:szCs w:val="20"/>
              </w:rPr>
            </w:pPr>
          </w:p>
        </w:tc>
        <w:tc>
          <w:tcPr>
            <w:tcW w:w="2520" w:type="dxa"/>
            <w:shd w:val="clear" w:color="auto" w:fill="auto"/>
            <w:noWrap/>
          </w:tcPr>
          <w:p w:rsidR="008F78C4" w:rsidRPr="008F78C4" w:rsidRDefault="008F78C4" w:rsidP="005A27D3">
            <w:pPr>
              <w:spacing w:after="0" w:line="240" w:lineRule="auto"/>
              <w:rPr>
                <w:sz w:val="20"/>
                <w:szCs w:val="20"/>
              </w:rPr>
            </w:pPr>
            <w:r w:rsidRPr="008F78C4">
              <w:rPr>
                <w:sz w:val="20"/>
                <w:szCs w:val="20"/>
              </w:rPr>
              <w:t xml:space="preserve">Triune is </w:t>
            </w:r>
            <w:proofErr w:type="gramStart"/>
            <w:r w:rsidRPr="008F78C4">
              <w:rPr>
                <w:sz w:val="20"/>
                <w:szCs w:val="20"/>
              </w:rPr>
              <w:t>a</w:t>
            </w:r>
            <w:proofErr w:type="gramEnd"/>
            <w:r w:rsidRPr="008F78C4">
              <w:rPr>
                <w:sz w:val="20"/>
                <w:szCs w:val="20"/>
              </w:rPr>
              <w:t xml:space="preserve"> Illinois corporation that specializes in facilitating the re-entry of injured workers into the workforce.</w:t>
            </w:r>
          </w:p>
        </w:tc>
        <w:tc>
          <w:tcPr>
            <w:tcW w:w="4590" w:type="dxa"/>
            <w:shd w:val="clear" w:color="auto" w:fill="auto"/>
          </w:tcPr>
          <w:p w:rsidR="000A19FB" w:rsidRDefault="008F78C4" w:rsidP="000A19FB">
            <w:pPr>
              <w:spacing w:after="0" w:line="240" w:lineRule="auto"/>
              <w:rPr>
                <w:rFonts w:cs="Calibri"/>
                <w:sz w:val="20"/>
                <w:szCs w:val="20"/>
              </w:rPr>
            </w:pPr>
            <w:r w:rsidRPr="008F78C4">
              <w:rPr>
                <w:rFonts w:cs="Calibri"/>
                <w:sz w:val="20"/>
                <w:szCs w:val="20"/>
              </w:rPr>
              <w:t>District court granted a preliminary injunction</w:t>
            </w:r>
            <w:r w:rsidR="00AE32AF">
              <w:rPr>
                <w:rFonts w:cs="Calibri"/>
                <w:sz w:val="20"/>
                <w:szCs w:val="20"/>
              </w:rPr>
              <w:t>.</w:t>
            </w:r>
            <w:r w:rsidRPr="008F78C4">
              <w:rPr>
                <w:rFonts w:cs="Calibri"/>
                <w:sz w:val="20"/>
                <w:szCs w:val="20"/>
              </w:rPr>
              <w:t xml:space="preserve"> The government appealed to the 7</w:t>
            </w:r>
            <w:r w:rsidRPr="008F78C4">
              <w:rPr>
                <w:rFonts w:cs="Calibri"/>
                <w:sz w:val="20"/>
                <w:szCs w:val="20"/>
                <w:vertAlign w:val="superscript"/>
              </w:rPr>
              <w:t>th</w:t>
            </w:r>
            <w:r w:rsidRPr="008F78C4">
              <w:rPr>
                <w:rFonts w:cs="Calibri"/>
                <w:sz w:val="20"/>
                <w:szCs w:val="20"/>
              </w:rPr>
              <w:t xml:space="preserve"> Circuit</w:t>
            </w:r>
            <w:r w:rsidR="00AE32AF">
              <w:rPr>
                <w:rFonts w:cs="Calibri"/>
                <w:sz w:val="20"/>
                <w:szCs w:val="20"/>
              </w:rPr>
              <w:t>.</w:t>
            </w:r>
            <w:r w:rsidRPr="008F78C4">
              <w:rPr>
                <w:rFonts w:cs="Calibri"/>
                <w:sz w:val="20"/>
                <w:szCs w:val="20"/>
              </w:rPr>
              <w:t xml:space="preserve"> </w:t>
            </w:r>
          </w:p>
          <w:p w:rsidR="000A19FB" w:rsidRDefault="000A19FB" w:rsidP="000A19FB">
            <w:pPr>
              <w:spacing w:after="0" w:line="240" w:lineRule="auto"/>
              <w:rPr>
                <w:rFonts w:cs="Calibri"/>
                <w:sz w:val="20"/>
                <w:szCs w:val="20"/>
              </w:rPr>
            </w:pPr>
          </w:p>
          <w:p w:rsidR="003B1C99" w:rsidRDefault="00890CC5" w:rsidP="001271E8">
            <w:pPr>
              <w:spacing w:after="0" w:line="240" w:lineRule="auto"/>
              <w:rPr>
                <w:rFonts w:cs="Calibri"/>
                <w:sz w:val="20"/>
                <w:szCs w:val="20"/>
              </w:rPr>
            </w:pPr>
            <w:r>
              <w:rPr>
                <w:rFonts w:cs="Calibri"/>
                <w:sz w:val="20"/>
                <w:szCs w:val="20"/>
              </w:rPr>
              <w:t>Following</w:t>
            </w:r>
            <w:r w:rsidR="000A19FB">
              <w:rPr>
                <w:rFonts w:cs="Calibri"/>
                <w:sz w:val="20"/>
                <w:szCs w:val="20"/>
              </w:rPr>
              <w:t xml:space="preserve"> the Supreme Court’s decision in </w:t>
            </w:r>
            <w:r w:rsidR="000A19FB">
              <w:rPr>
                <w:rFonts w:cs="Calibri"/>
                <w:i/>
                <w:sz w:val="20"/>
                <w:szCs w:val="20"/>
              </w:rPr>
              <w:t>Hobby Lobby</w:t>
            </w:r>
            <w:r w:rsidR="000A19FB">
              <w:rPr>
                <w:rFonts w:cs="Calibri"/>
                <w:sz w:val="20"/>
                <w:szCs w:val="20"/>
              </w:rPr>
              <w:t xml:space="preserve">, the </w:t>
            </w:r>
            <w:r w:rsidR="00AE32AF">
              <w:rPr>
                <w:rFonts w:cs="Calibri"/>
                <w:sz w:val="20"/>
                <w:szCs w:val="20"/>
              </w:rPr>
              <w:t>government voluntarily dismissed the appeal.</w:t>
            </w:r>
          </w:p>
          <w:p w:rsidR="003B1C99" w:rsidRDefault="003B1C99" w:rsidP="001271E8">
            <w:pPr>
              <w:spacing w:after="0" w:line="240" w:lineRule="auto"/>
              <w:rPr>
                <w:rFonts w:cs="Calibri"/>
                <w:sz w:val="20"/>
                <w:szCs w:val="20"/>
              </w:rPr>
            </w:pPr>
          </w:p>
          <w:p w:rsidR="00844CA9" w:rsidRDefault="00B57EA6" w:rsidP="00865731">
            <w:pPr>
              <w:spacing w:after="0" w:line="240" w:lineRule="auto"/>
              <w:rPr>
                <w:rFonts w:cs="Calibri"/>
                <w:sz w:val="20"/>
                <w:szCs w:val="20"/>
              </w:rPr>
            </w:pPr>
            <w:r>
              <w:rPr>
                <w:rFonts w:cs="Calibri"/>
                <w:sz w:val="20"/>
                <w:szCs w:val="20"/>
              </w:rPr>
              <w:t xml:space="preserve">Because of the Supreme Court’s decision in </w:t>
            </w:r>
            <w:r>
              <w:rPr>
                <w:rFonts w:cs="Calibri"/>
                <w:i/>
                <w:sz w:val="20"/>
                <w:szCs w:val="20"/>
              </w:rPr>
              <w:t xml:space="preserve">Hobby </w:t>
            </w:r>
            <w:r w:rsidRPr="00B57EA6">
              <w:rPr>
                <w:rFonts w:cs="Calibri"/>
                <w:i/>
                <w:sz w:val="20"/>
                <w:szCs w:val="20"/>
              </w:rPr>
              <w:t>Lobby</w:t>
            </w:r>
            <w:r>
              <w:rPr>
                <w:rFonts w:cs="Calibri"/>
                <w:sz w:val="20"/>
                <w:szCs w:val="20"/>
              </w:rPr>
              <w:t xml:space="preserve"> and HHS</w:t>
            </w:r>
            <w:r w:rsidR="007B6395">
              <w:rPr>
                <w:rFonts w:cs="Calibri"/>
                <w:sz w:val="20"/>
                <w:szCs w:val="20"/>
              </w:rPr>
              <w:t xml:space="preserve">’s proposed rulemaking for expanding the accommodation to certain </w:t>
            </w:r>
            <w:r>
              <w:rPr>
                <w:rFonts w:cs="Calibri"/>
                <w:sz w:val="20"/>
                <w:szCs w:val="20"/>
              </w:rPr>
              <w:t>closely-held corporations</w:t>
            </w:r>
            <w:r w:rsidR="001271E8">
              <w:rPr>
                <w:rFonts w:cs="Calibri"/>
                <w:sz w:val="20"/>
                <w:szCs w:val="20"/>
              </w:rPr>
              <w:t xml:space="preserve"> (issued Aug. 27, 2014)</w:t>
            </w:r>
            <w:r>
              <w:rPr>
                <w:rFonts w:cs="Calibri"/>
                <w:sz w:val="20"/>
                <w:szCs w:val="20"/>
              </w:rPr>
              <w:t>, t</w:t>
            </w:r>
            <w:r w:rsidRPr="00B57EA6">
              <w:rPr>
                <w:rFonts w:cs="Calibri"/>
                <w:sz w:val="20"/>
                <w:szCs w:val="20"/>
              </w:rPr>
              <w:t>he</w:t>
            </w:r>
            <w:r>
              <w:rPr>
                <w:rFonts w:cs="Calibri"/>
                <w:sz w:val="20"/>
                <w:szCs w:val="20"/>
              </w:rPr>
              <w:t xml:space="preserve"> district court </w:t>
            </w:r>
            <w:r w:rsidR="00AE32AF">
              <w:rPr>
                <w:rFonts w:cs="Calibri"/>
                <w:sz w:val="20"/>
                <w:szCs w:val="20"/>
              </w:rPr>
              <w:t>stated it will issue a permanent injunction and final judgment in the case</w:t>
            </w:r>
            <w:r>
              <w:rPr>
                <w:rFonts w:cs="Calibri"/>
                <w:sz w:val="20"/>
                <w:szCs w:val="20"/>
              </w:rPr>
              <w:t>. The government submitted a status report</w:t>
            </w:r>
            <w:r w:rsidR="00C130FD">
              <w:rPr>
                <w:rFonts w:cs="Calibri"/>
                <w:sz w:val="20"/>
                <w:szCs w:val="20"/>
              </w:rPr>
              <w:t xml:space="preserve"> with proposed language for the permanent injunction. The court declined the </w:t>
            </w:r>
            <w:r w:rsidR="00C130FD">
              <w:rPr>
                <w:rFonts w:cs="Calibri"/>
                <w:sz w:val="20"/>
                <w:szCs w:val="20"/>
              </w:rPr>
              <w:lastRenderedPageBreak/>
              <w:t xml:space="preserve">government’s proposed </w:t>
            </w:r>
            <w:r w:rsidR="00865731">
              <w:rPr>
                <w:rFonts w:cs="Calibri"/>
                <w:sz w:val="20"/>
                <w:szCs w:val="20"/>
              </w:rPr>
              <w:t>language</w:t>
            </w:r>
            <w:r w:rsidR="00C130FD">
              <w:rPr>
                <w:rFonts w:cs="Calibri"/>
                <w:sz w:val="20"/>
                <w:szCs w:val="20"/>
              </w:rPr>
              <w:t xml:space="preserve">. </w:t>
            </w:r>
          </w:p>
          <w:p w:rsidR="00865731" w:rsidRPr="008F78C4" w:rsidRDefault="00865731" w:rsidP="00865731">
            <w:pPr>
              <w:spacing w:after="0" w:line="240" w:lineRule="auto"/>
              <w:rPr>
                <w:rFonts w:cs="Calibri"/>
                <w:sz w:val="20"/>
                <w:szCs w:val="20"/>
              </w:rPr>
            </w:pPr>
          </w:p>
        </w:tc>
      </w:tr>
      <w:tr w:rsidR="008F78C4" w:rsidRPr="008F78C4">
        <w:trPr>
          <w:trHeight w:val="323"/>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lastRenderedPageBreak/>
              <w:t>24</w:t>
            </w:r>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 xml:space="preserve">Grote Industries v. </w:t>
            </w:r>
            <w:proofErr w:type="spellStart"/>
            <w:r w:rsidRPr="008F78C4">
              <w:rPr>
                <w:b/>
                <w:sz w:val="20"/>
                <w:szCs w:val="20"/>
              </w:rPr>
              <w:t>Sebelius</w:t>
            </w:r>
            <w:proofErr w:type="spellEnd"/>
            <w:r w:rsidRPr="008F78C4">
              <w:rPr>
                <w:b/>
                <w:sz w:val="20"/>
                <w:szCs w:val="20"/>
              </w:rPr>
              <w:t xml:space="preserve">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10/29/2012</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 xml:space="preserve">12-cv-00134 (S.D. Ind.)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 xml:space="preserve">13-1077 (7th Cir.)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13-937 (SCOTUS)</w:t>
            </w:r>
          </w:p>
        </w:tc>
        <w:tc>
          <w:tcPr>
            <w:tcW w:w="2520" w:type="dxa"/>
            <w:shd w:val="clear" w:color="auto" w:fill="auto"/>
            <w:noWrap/>
          </w:tcPr>
          <w:p w:rsidR="008F78C4" w:rsidRPr="008F78C4" w:rsidRDefault="008F78C4" w:rsidP="005A27D3">
            <w:pPr>
              <w:spacing w:after="0" w:line="240" w:lineRule="auto"/>
              <w:rPr>
                <w:sz w:val="20"/>
                <w:szCs w:val="20"/>
              </w:rPr>
            </w:pPr>
            <w:r w:rsidRPr="008F78C4">
              <w:rPr>
                <w:sz w:val="20"/>
                <w:szCs w:val="20"/>
              </w:rPr>
              <w:t>Grote Industries is an Indiana-based, privately held business manufacturing vehicle safety systems.</w:t>
            </w:r>
          </w:p>
        </w:tc>
        <w:tc>
          <w:tcPr>
            <w:tcW w:w="4590" w:type="dxa"/>
            <w:shd w:val="clear" w:color="auto" w:fill="auto"/>
          </w:tcPr>
          <w:p w:rsidR="008F78C4" w:rsidRPr="008F78C4" w:rsidRDefault="008F78C4" w:rsidP="005A27D3">
            <w:pPr>
              <w:spacing w:after="0" w:line="240" w:lineRule="auto"/>
              <w:rPr>
                <w:rFonts w:cs="Calibri"/>
                <w:sz w:val="20"/>
                <w:szCs w:val="20"/>
              </w:rPr>
            </w:pPr>
            <w:r w:rsidRPr="008F78C4">
              <w:rPr>
                <w:rFonts w:cs="Calibri"/>
                <w:sz w:val="20"/>
                <w:szCs w:val="20"/>
              </w:rPr>
              <w:t>District court denied a preliminary injunction.  The plaintiffs appealed to the 7</w:t>
            </w:r>
            <w:r w:rsidRPr="008F78C4">
              <w:rPr>
                <w:rFonts w:cs="Calibri"/>
                <w:sz w:val="20"/>
                <w:szCs w:val="20"/>
                <w:vertAlign w:val="superscript"/>
              </w:rPr>
              <w:t>th</w:t>
            </w:r>
            <w:r w:rsidRPr="008F78C4">
              <w:rPr>
                <w:rFonts w:cs="Calibri"/>
                <w:sz w:val="20"/>
                <w:szCs w:val="20"/>
              </w:rPr>
              <w:t xml:space="preserve"> Circuit. </w:t>
            </w:r>
          </w:p>
          <w:p w:rsidR="008F78C4" w:rsidRPr="008F78C4" w:rsidRDefault="008F78C4" w:rsidP="005A27D3">
            <w:pPr>
              <w:spacing w:after="0" w:line="240" w:lineRule="auto"/>
              <w:rPr>
                <w:rFonts w:cs="Calibri"/>
                <w:sz w:val="20"/>
                <w:szCs w:val="20"/>
              </w:rPr>
            </w:pPr>
          </w:p>
          <w:p w:rsidR="008F78C4" w:rsidRPr="008F78C4" w:rsidRDefault="008F78C4" w:rsidP="005A27D3">
            <w:pPr>
              <w:spacing w:after="0" w:line="240" w:lineRule="auto"/>
              <w:rPr>
                <w:rFonts w:cs="Calibri"/>
                <w:i/>
                <w:sz w:val="20"/>
                <w:szCs w:val="20"/>
              </w:rPr>
            </w:pPr>
            <w:r w:rsidRPr="008F78C4">
              <w:rPr>
                <w:rFonts w:cs="Calibri"/>
                <w:i/>
                <w:sz w:val="20"/>
                <w:szCs w:val="20"/>
              </w:rPr>
              <w:t>Amicus brief filed in the 7</w:t>
            </w:r>
            <w:r w:rsidRPr="008F78C4">
              <w:rPr>
                <w:rFonts w:cs="Calibri"/>
                <w:i/>
                <w:sz w:val="20"/>
                <w:szCs w:val="20"/>
                <w:vertAlign w:val="superscript"/>
              </w:rPr>
              <w:t>th</w:t>
            </w:r>
            <w:r w:rsidRPr="008F78C4">
              <w:rPr>
                <w:rFonts w:cs="Calibri"/>
                <w:i/>
                <w:sz w:val="20"/>
                <w:szCs w:val="20"/>
              </w:rPr>
              <w:t xml:space="preserve"> Circuit on behalf of NWLC and 13 other national organizations. </w:t>
            </w:r>
          </w:p>
          <w:p w:rsidR="008F78C4" w:rsidRPr="008F78C4" w:rsidRDefault="008F78C4" w:rsidP="005A27D3">
            <w:pPr>
              <w:spacing w:after="0" w:line="240" w:lineRule="auto"/>
              <w:rPr>
                <w:rFonts w:cs="Calibri"/>
                <w:sz w:val="20"/>
                <w:szCs w:val="20"/>
              </w:rPr>
            </w:pPr>
          </w:p>
          <w:p w:rsidR="008F78C4" w:rsidRPr="008F78C4" w:rsidRDefault="008F78C4" w:rsidP="005A27D3">
            <w:pPr>
              <w:spacing w:after="0" w:line="240" w:lineRule="auto"/>
              <w:rPr>
                <w:rFonts w:cs="Calibri"/>
                <w:sz w:val="20"/>
                <w:szCs w:val="20"/>
              </w:rPr>
            </w:pPr>
            <w:r w:rsidRPr="008F78C4">
              <w:rPr>
                <w:rFonts w:cs="Calibri"/>
                <w:sz w:val="20"/>
                <w:szCs w:val="20"/>
              </w:rPr>
              <w:t xml:space="preserve">In the consolidated cases of </w:t>
            </w:r>
            <w:proofErr w:type="spellStart"/>
            <w:r w:rsidRPr="008F78C4">
              <w:rPr>
                <w:rFonts w:cs="Calibri"/>
                <w:i/>
                <w:sz w:val="20"/>
                <w:szCs w:val="20"/>
              </w:rPr>
              <w:t>Korte</w:t>
            </w:r>
            <w:proofErr w:type="spellEnd"/>
            <w:r w:rsidRPr="008F78C4">
              <w:rPr>
                <w:rFonts w:cs="Calibri"/>
                <w:sz w:val="20"/>
                <w:szCs w:val="20"/>
              </w:rPr>
              <w:t xml:space="preserve"> and </w:t>
            </w:r>
            <w:r w:rsidRPr="008F78C4">
              <w:rPr>
                <w:rFonts w:cs="Calibri"/>
                <w:i/>
                <w:sz w:val="20"/>
                <w:szCs w:val="20"/>
              </w:rPr>
              <w:t>Grote</w:t>
            </w:r>
            <w:r w:rsidRPr="008F78C4">
              <w:rPr>
                <w:rFonts w:cs="Calibri"/>
                <w:sz w:val="20"/>
                <w:szCs w:val="20"/>
              </w:rPr>
              <w:t>,</w:t>
            </w:r>
            <w:r w:rsidRPr="008F78C4">
              <w:rPr>
                <w:rFonts w:cs="Calibri"/>
                <w:i/>
                <w:sz w:val="20"/>
                <w:szCs w:val="20"/>
              </w:rPr>
              <w:t xml:space="preserve"> </w:t>
            </w:r>
            <w:r w:rsidR="00AE32AF">
              <w:rPr>
                <w:rFonts w:cs="Calibri"/>
                <w:sz w:val="20"/>
                <w:szCs w:val="20"/>
              </w:rPr>
              <w:t>the</w:t>
            </w:r>
            <w:r w:rsidRPr="008F78C4">
              <w:rPr>
                <w:rFonts w:cs="Calibri"/>
                <w:i/>
                <w:sz w:val="20"/>
                <w:szCs w:val="20"/>
              </w:rPr>
              <w:t xml:space="preserve"> </w:t>
            </w:r>
            <w:r w:rsidRPr="008F78C4">
              <w:rPr>
                <w:rFonts w:cs="Calibri"/>
                <w:sz w:val="20"/>
                <w:szCs w:val="20"/>
              </w:rPr>
              <w:t>7</w:t>
            </w:r>
            <w:r w:rsidRPr="008F78C4">
              <w:rPr>
                <w:rFonts w:cs="Calibri"/>
                <w:sz w:val="20"/>
                <w:szCs w:val="20"/>
                <w:vertAlign w:val="superscript"/>
              </w:rPr>
              <w:t>th</w:t>
            </w:r>
            <w:r w:rsidRPr="008F78C4">
              <w:rPr>
                <w:rFonts w:cs="Calibri"/>
                <w:sz w:val="20"/>
                <w:szCs w:val="20"/>
              </w:rPr>
              <w:t xml:space="preserve"> Circuit reversed the lower court’s denial of injunctive relief and returned the case to the district court with instructions to grant a preliminary injunction, which the district court did.  </w:t>
            </w:r>
          </w:p>
          <w:p w:rsidR="008F78C4" w:rsidRPr="008F78C4" w:rsidRDefault="008F78C4" w:rsidP="005A27D3">
            <w:pPr>
              <w:spacing w:after="0" w:line="240" w:lineRule="auto"/>
              <w:rPr>
                <w:rFonts w:cs="Calibri"/>
                <w:sz w:val="20"/>
                <w:szCs w:val="20"/>
              </w:rPr>
            </w:pPr>
          </w:p>
          <w:p w:rsidR="008F78C4" w:rsidRDefault="008F78C4" w:rsidP="005A27D3">
            <w:pPr>
              <w:pStyle w:val="ListParagraph"/>
              <w:spacing w:before="0" w:beforeAutospacing="0" w:after="0" w:afterAutospacing="0"/>
              <w:contextualSpacing/>
              <w:rPr>
                <w:rFonts w:asciiTheme="minorHAnsi" w:hAnsiTheme="minorHAnsi"/>
                <w:sz w:val="20"/>
                <w:szCs w:val="20"/>
              </w:rPr>
            </w:pPr>
            <w:r w:rsidRPr="008F78C4">
              <w:rPr>
                <w:rFonts w:asciiTheme="minorHAnsi" w:hAnsiTheme="minorHAnsi"/>
                <w:sz w:val="20"/>
                <w:szCs w:val="20"/>
              </w:rPr>
              <w:t>The government filed a cert petition with the Supreme Court, asking the Court to review the 7</w:t>
            </w:r>
            <w:r w:rsidRPr="008F78C4">
              <w:rPr>
                <w:rFonts w:asciiTheme="minorHAnsi" w:hAnsiTheme="minorHAnsi"/>
                <w:sz w:val="20"/>
                <w:szCs w:val="20"/>
                <w:vertAlign w:val="superscript"/>
              </w:rPr>
              <w:t>th</w:t>
            </w:r>
            <w:r w:rsidRPr="008F78C4">
              <w:rPr>
                <w:rFonts w:asciiTheme="minorHAnsi" w:hAnsiTheme="minorHAnsi"/>
                <w:sz w:val="20"/>
                <w:szCs w:val="20"/>
              </w:rPr>
              <w:t xml:space="preserve"> Circuit’s decision</w:t>
            </w:r>
            <w:r w:rsidR="00AE4EF8">
              <w:rPr>
                <w:rFonts w:asciiTheme="minorHAnsi" w:hAnsiTheme="minorHAnsi"/>
                <w:sz w:val="20"/>
                <w:szCs w:val="20"/>
              </w:rPr>
              <w:t xml:space="preserve"> which the Court</w:t>
            </w:r>
            <w:r w:rsidR="00844CA9">
              <w:rPr>
                <w:rFonts w:asciiTheme="minorHAnsi" w:hAnsiTheme="minorHAnsi"/>
                <w:sz w:val="20"/>
                <w:szCs w:val="20"/>
              </w:rPr>
              <w:t xml:space="preserve"> denied</w:t>
            </w:r>
            <w:r w:rsidR="00D92182">
              <w:rPr>
                <w:rFonts w:asciiTheme="minorHAnsi" w:hAnsiTheme="minorHAnsi"/>
                <w:sz w:val="20"/>
                <w:szCs w:val="20"/>
              </w:rPr>
              <w:t xml:space="preserve"> after the decision in </w:t>
            </w:r>
            <w:r w:rsidR="00D92182">
              <w:rPr>
                <w:rFonts w:asciiTheme="minorHAnsi" w:hAnsiTheme="minorHAnsi"/>
                <w:i/>
                <w:sz w:val="20"/>
                <w:szCs w:val="20"/>
              </w:rPr>
              <w:t>Hobby Lobby</w:t>
            </w:r>
            <w:r w:rsidR="00D92182">
              <w:rPr>
                <w:rFonts w:asciiTheme="minorHAnsi" w:hAnsiTheme="minorHAnsi"/>
                <w:sz w:val="20"/>
                <w:szCs w:val="20"/>
              </w:rPr>
              <w:t>.</w:t>
            </w:r>
          </w:p>
          <w:p w:rsidR="002D191B" w:rsidRDefault="002D191B" w:rsidP="005A27D3">
            <w:pPr>
              <w:pStyle w:val="ListParagraph"/>
              <w:spacing w:before="0" w:beforeAutospacing="0" w:after="0" w:afterAutospacing="0"/>
              <w:contextualSpacing/>
              <w:rPr>
                <w:rFonts w:asciiTheme="minorHAnsi" w:hAnsiTheme="minorHAnsi"/>
                <w:sz w:val="20"/>
                <w:szCs w:val="20"/>
              </w:rPr>
            </w:pPr>
          </w:p>
          <w:p w:rsidR="002D191B" w:rsidRPr="00D92182" w:rsidRDefault="00890CC5" w:rsidP="005A27D3">
            <w:pPr>
              <w:pStyle w:val="ListParagraph"/>
              <w:spacing w:before="0" w:beforeAutospacing="0" w:after="0" w:afterAutospacing="0"/>
              <w:contextualSpacing/>
              <w:rPr>
                <w:rFonts w:asciiTheme="minorHAnsi" w:hAnsiTheme="minorHAnsi"/>
                <w:sz w:val="20"/>
                <w:szCs w:val="20"/>
              </w:rPr>
            </w:pPr>
            <w:r>
              <w:rPr>
                <w:rFonts w:asciiTheme="minorHAnsi" w:hAnsiTheme="minorHAnsi"/>
                <w:sz w:val="20"/>
                <w:szCs w:val="20"/>
              </w:rPr>
              <w:t>Following</w:t>
            </w:r>
            <w:r w:rsidR="00AE32AF">
              <w:rPr>
                <w:rFonts w:asciiTheme="minorHAnsi" w:hAnsiTheme="minorHAnsi"/>
                <w:sz w:val="20"/>
                <w:szCs w:val="20"/>
              </w:rPr>
              <w:t xml:space="preserve"> the Supreme Court's decision in </w:t>
            </w:r>
            <w:r w:rsidR="00AE32AF" w:rsidRPr="00AE32AF">
              <w:rPr>
                <w:rFonts w:asciiTheme="minorHAnsi" w:hAnsiTheme="minorHAnsi"/>
                <w:i/>
                <w:sz w:val="20"/>
                <w:szCs w:val="20"/>
              </w:rPr>
              <w:t>Hobby Lobby</w:t>
            </w:r>
            <w:r w:rsidR="00AE32AF">
              <w:rPr>
                <w:rFonts w:asciiTheme="minorHAnsi" w:hAnsiTheme="minorHAnsi"/>
                <w:sz w:val="20"/>
                <w:szCs w:val="20"/>
              </w:rPr>
              <w:t xml:space="preserve">, </w:t>
            </w:r>
            <w:r w:rsidR="007B6395">
              <w:rPr>
                <w:rFonts w:asciiTheme="minorHAnsi" w:hAnsiTheme="minorHAnsi"/>
                <w:sz w:val="20"/>
                <w:szCs w:val="20"/>
              </w:rPr>
              <w:t>t</w:t>
            </w:r>
            <w:r w:rsidR="002D191B" w:rsidRPr="00AE32AF">
              <w:rPr>
                <w:rFonts w:asciiTheme="minorHAnsi" w:hAnsiTheme="minorHAnsi"/>
                <w:sz w:val="20"/>
                <w:szCs w:val="20"/>
              </w:rPr>
              <w:t>he</w:t>
            </w:r>
            <w:r w:rsidR="002D191B">
              <w:rPr>
                <w:rFonts w:asciiTheme="minorHAnsi" w:hAnsiTheme="minorHAnsi"/>
                <w:sz w:val="20"/>
                <w:szCs w:val="20"/>
              </w:rPr>
              <w:t xml:space="preserve"> district court has reopened the case</w:t>
            </w:r>
            <w:r w:rsidR="0020754C">
              <w:rPr>
                <w:rFonts w:asciiTheme="minorHAnsi" w:hAnsiTheme="minorHAnsi"/>
                <w:sz w:val="20"/>
                <w:szCs w:val="20"/>
              </w:rPr>
              <w:t>. The parties submitted a joint status report agreeing that a permanent injunction and judgment in favor of the plaintiffs should be filed. However, the parties disagree about the language and scope of the injunction.</w:t>
            </w:r>
          </w:p>
          <w:p w:rsidR="008F78C4" w:rsidRPr="008F78C4" w:rsidRDefault="008F78C4" w:rsidP="005A27D3">
            <w:pPr>
              <w:spacing w:after="0" w:line="240" w:lineRule="auto"/>
              <w:rPr>
                <w:rFonts w:cs="Calibri"/>
                <w:sz w:val="20"/>
                <w:szCs w:val="20"/>
              </w:rPr>
            </w:pPr>
          </w:p>
        </w:tc>
      </w:tr>
      <w:tr w:rsidR="008F78C4" w:rsidRPr="008F78C4">
        <w:trPr>
          <w:trHeight w:val="323"/>
        </w:trPr>
        <w:tc>
          <w:tcPr>
            <w:tcW w:w="468" w:type="dxa"/>
            <w:shd w:val="clear" w:color="auto" w:fill="auto"/>
          </w:tcPr>
          <w:p w:rsidR="008F78C4" w:rsidRPr="008F78C4" w:rsidRDefault="00B8251D" w:rsidP="005A27D3">
            <w:pPr>
              <w:spacing w:after="0" w:line="240" w:lineRule="auto"/>
              <w:rPr>
                <w:sz w:val="20"/>
                <w:szCs w:val="20"/>
              </w:rPr>
            </w:pPr>
            <w:hyperlink r:id="rId14" w:history="1">
              <w:r w:rsidR="008F78C4" w:rsidRPr="008F78C4">
                <w:rPr>
                  <w:sz w:val="20"/>
                  <w:szCs w:val="20"/>
                </w:rPr>
                <w:t>2</w:t>
              </w:r>
            </w:hyperlink>
            <w:r w:rsidR="008F78C4" w:rsidRPr="008F78C4">
              <w:rPr>
                <w:sz w:val="20"/>
                <w:szCs w:val="20"/>
              </w:rPr>
              <w:t>5</w:t>
            </w:r>
          </w:p>
        </w:tc>
        <w:tc>
          <w:tcPr>
            <w:tcW w:w="1800" w:type="dxa"/>
            <w:shd w:val="clear" w:color="auto" w:fill="auto"/>
          </w:tcPr>
          <w:p w:rsidR="008F78C4" w:rsidRPr="008F78C4" w:rsidRDefault="008F78C4" w:rsidP="005A27D3">
            <w:pPr>
              <w:spacing w:after="0" w:line="240" w:lineRule="auto"/>
              <w:rPr>
                <w:b/>
                <w:sz w:val="20"/>
                <w:szCs w:val="20"/>
              </w:rPr>
            </w:pPr>
            <w:proofErr w:type="spellStart"/>
            <w:r w:rsidRPr="008F78C4">
              <w:rPr>
                <w:b/>
                <w:sz w:val="20"/>
                <w:szCs w:val="20"/>
              </w:rPr>
              <w:t>Tonn</w:t>
            </w:r>
            <w:proofErr w:type="spellEnd"/>
            <w:r w:rsidRPr="008F78C4">
              <w:rPr>
                <w:b/>
                <w:sz w:val="20"/>
                <w:szCs w:val="20"/>
              </w:rPr>
              <w:t xml:space="preserve"> and Blank Construction v. </w:t>
            </w:r>
            <w:proofErr w:type="spellStart"/>
            <w:r w:rsidRPr="008F78C4">
              <w:rPr>
                <w:b/>
                <w:sz w:val="20"/>
                <w:szCs w:val="20"/>
              </w:rPr>
              <w:t>Sebelius</w:t>
            </w:r>
            <w:proofErr w:type="spellEnd"/>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9/20/2012</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12-cv-00325 (N.D. Ind.)</w:t>
            </w:r>
          </w:p>
          <w:p w:rsidR="008F78C4" w:rsidRPr="008F78C4" w:rsidRDefault="008F78C4" w:rsidP="005A27D3">
            <w:pPr>
              <w:spacing w:after="0" w:line="240" w:lineRule="auto"/>
              <w:rPr>
                <w:sz w:val="20"/>
                <w:szCs w:val="20"/>
              </w:rPr>
            </w:pPr>
          </w:p>
        </w:tc>
        <w:tc>
          <w:tcPr>
            <w:tcW w:w="2520" w:type="dxa"/>
            <w:shd w:val="clear" w:color="auto" w:fill="auto"/>
            <w:noWrap/>
          </w:tcPr>
          <w:p w:rsidR="008F78C4" w:rsidRPr="008F78C4" w:rsidRDefault="008F78C4" w:rsidP="005A27D3">
            <w:pPr>
              <w:spacing w:after="0" w:line="240" w:lineRule="auto"/>
              <w:rPr>
                <w:sz w:val="20"/>
                <w:szCs w:val="20"/>
              </w:rPr>
            </w:pPr>
            <w:proofErr w:type="spellStart"/>
            <w:r w:rsidRPr="008F78C4">
              <w:rPr>
                <w:sz w:val="20"/>
                <w:szCs w:val="20"/>
              </w:rPr>
              <w:t>Tonn</w:t>
            </w:r>
            <w:proofErr w:type="spellEnd"/>
            <w:r w:rsidRPr="008F78C4">
              <w:rPr>
                <w:sz w:val="20"/>
                <w:szCs w:val="20"/>
              </w:rPr>
              <w:t xml:space="preserve"> and Black Construction, LLC, is an Indiana construction company.</w:t>
            </w:r>
          </w:p>
        </w:tc>
        <w:tc>
          <w:tcPr>
            <w:tcW w:w="4590" w:type="dxa"/>
            <w:shd w:val="clear" w:color="auto" w:fill="auto"/>
          </w:tcPr>
          <w:p w:rsidR="003703A2" w:rsidRDefault="008F78C4" w:rsidP="005A27D3">
            <w:pPr>
              <w:spacing w:after="0" w:line="240" w:lineRule="auto"/>
              <w:rPr>
                <w:rFonts w:cs="Calibri"/>
                <w:sz w:val="20"/>
                <w:szCs w:val="20"/>
              </w:rPr>
            </w:pPr>
            <w:r w:rsidRPr="008F78C4">
              <w:rPr>
                <w:rFonts w:cs="Calibri"/>
                <w:sz w:val="20"/>
                <w:szCs w:val="20"/>
              </w:rPr>
              <w:t xml:space="preserve">District court granted an unopposed preliminary injunction.  </w:t>
            </w:r>
            <w:r w:rsidR="00704374">
              <w:rPr>
                <w:rFonts w:cs="Calibri"/>
                <w:sz w:val="20"/>
                <w:szCs w:val="20"/>
              </w:rPr>
              <w:t xml:space="preserve">Following the Supreme Court’s decision in </w:t>
            </w:r>
            <w:r w:rsidR="00704374">
              <w:rPr>
                <w:rFonts w:cs="Calibri"/>
                <w:i/>
                <w:sz w:val="20"/>
                <w:szCs w:val="20"/>
              </w:rPr>
              <w:t>Hobby Lobby</w:t>
            </w:r>
            <w:r w:rsidR="00704374">
              <w:rPr>
                <w:rFonts w:cs="Calibri"/>
                <w:sz w:val="20"/>
                <w:szCs w:val="20"/>
              </w:rPr>
              <w:t>, the court continued the stay and preliminary injunction</w:t>
            </w:r>
            <w:r w:rsidR="002D191B">
              <w:rPr>
                <w:rFonts w:cs="Calibri"/>
                <w:sz w:val="20"/>
                <w:szCs w:val="20"/>
              </w:rPr>
              <w:t xml:space="preserve">. </w:t>
            </w:r>
          </w:p>
          <w:p w:rsidR="003703A2" w:rsidRDefault="003703A2" w:rsidP="005A27D3">
            <w:pPr>
              <w:spacing w:after="0" w:line="240" w:lineRule="auto"/>
              <w:rPr>
                <w:rFonts w:cs="Calibri"/>
                <w:sz w:val="20"/>
                <w:szCs w:val="20"/>
              </w:rPr>
            </w:pPr>
          </w:p>
          <w:p w:rsidR="008E03ED" w:rsidRPr="00B7022D" w:rsidRDefault="008E03ED" w:rsidP="008E03ED">
            <w:pPr>
              <w:spacing w:after="0" w:line="240" w:lineRule="auto"/>
              <w:rPr>
                <w:rFonts w:cs="Calibri"/>
                <w:sz w:val="20"/>
                <w:szCs w:val="20"/>
              </w:rPr>
            </w:pPr>
            <w:r>
              <w:rPr>
                <w:rFonts w:cs="Calibri"/>
                <w:sz w:val="20"/>
                <w:szCs w:val="20"/>
              </w:rPr>
              <w:t>The court permanently enjoined the government from enforcing the existing contraceptive coverage provision against the plaintiff</w:t>
            </w:r>
            <w:r w:rsidR="00AE32AF">
              <w:rPr>
                <w:rFonts w:cs="Calibri"/>
                <w:sz w:val="20"/>
                <w:szCs w:val="20"/>
              </w:rPr>
              <w:t xml:space="preserve"> </w:t>
            </w:r>
            <w:proofErr w:type="spellStart"/>
            <w:r w:rsidR="00AE32AF">
              <w:rPr>
                <w:rFonts w:cs="Calibri"/>
                <w:sz w:val="20"/>
                <w:szCs w:val="20"/>
              </w:rPr>
              <w:t>Tonn</w:t>
            </w:r>
            <w:proofErr w:type="spellEnd"/>
            <w:r w:rsidR="00AE32AF">
              <w:rPr>
                <w:rFonts w:cs="Calibri"/>
                <w:sz w:val="20"/>
                <w:szCs w:val="20"/>
              </w:rPr>
              <w:t xml:space="preserve"> and Blank Construction, LLC</w:t>
            </w:r>
            <w:r>
              <w:rPr>
                <w:rFonts w:cs="Calibri"/>
                <w:sz w:val="20"/>
                <w:szCs w:val="20"/>
              </w:rPr>
              <w:t>.</w:t>
            </w:r>
          </w:p>
          <w:p w:rsidR="008F78C4" w:rsidRPr="008F78C4" w:rsidRDefault="008F78C4" w:rsidP="005A27D3">
            <w:pPr>
              <w:spacing w:after="0" w:line="240" w:lineRule="auto"/>
              <w:rPr>
                <w:rFonts w:cs="Calibri"/>
                <w:sz w:val="20"/>
                <w:szCs w:val="20"/>
              </w:rPr>
            </w:pPr>
          </w:p>
        </w:tc>
      </w:tr>
      <w:tr w:rsidR="008F78C4" w:rsidRPr="008F78C4">
        <w:trPr>
          <w:trHeight w:val="323"/>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t>26</w:t>
            </w:r>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 xml:space="preserve">Lindsay, Rappaport and </w:t>
            </w:r>
            <w:proofErr w:type="spellStart"/>
            <w:r w:rsidRPr="008F78C4">
              <w:rPr>
                <w:b/>
                <w:sz w:val="20"/>
                <w:szCs w:val="20"/>
              </w:rPr>
              <w:t>Postel</w:t>
            </w:r>
            <w:proofErr w:type="spellEnd"/>
            <w:r w:rsidRPr="008F78C4">
              <w:rPr>
                <w:b/>
                <w:sz w:val="20"/>
                <w:szCs w:val="20"/>
              </w:rPr>
              <w:t xml:space="preserve"> LLC v. </w:t>
            </w:r>
            <w:proofErr w:type="spellStart"/>
            <w:r w:rsidRPr="008F78C4">
              <w:rPr>
                <w:b/>
                <w:sz w:val="20"/>
                <w:szCs w:val="20"/>
              </w:rPr>
              <w:t>Sebelius</w:t>
            </w:r>
            <w:proofErr w:type="spellEnd"/>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2/14/2013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13-cv-1210 (N.D. Ill.)</w:t>
            </w:r>
          </w:p>
        </w:tc>
        <w:tc>
          <w:tcPr>
            <w:tcW w:w="2520" w:type="dxa"/>
            <w:shd w:val="clear" w:color="auto" w:fill="auto"/>
            <w:noWrap/>
          </w:tcPr>
          <w:p w:rsidR="008F78C4" w:rsidRPr="008F78C4" w:rsidRDefault="008F78C4" w:rsidP="005A27D3">
            <w:pPr>
              <w:spacing w:after="0" w:line="240" w:lineRule="auto"/>
              <w:rPr>
                <w:sz w:val="20"/>
                <w:szCs w:val="20"/>
              </w:rPr>
            </w:pPr>
            <w:r w:rsidRPr="008F78C4">
              <w:rPr>
                <w:sz w:val="20"/>
                <w:szCs w:val="20"/>
              </w:rPr>
              <w:t>LR&amp;P is an Illinois-based law firm that primarily practices in insurance defense, insurance coverage, and appellate work.</w:t>
            </w:r>
          </w:p>
        </w:tc>
        <w:tc>
          <w:tcPr>
            <w:tcW w:w="4590" w:type="dxa"/>
            <w:shd w:val="clear" w:color="auto" w:fill="auto"/>
          </w:tcPr>
          <w:p w:rsidR="003703A2" w:rsidRDefault="008F78C4" w:rsidP="005A27D3">
            <w:pPr>
              <w:spacing w:after="0" w:line="240" w:lineRule="auto"/>
              <w:rPr>
                <w:rFonts w:cs="Calibri"/>
                <w:sz w:val="20"/>
                <w:szCs w:val="20"/>
              </w:rPr>
            </w:pPr>
            <w:r w:rsidRPr="008F78C4">
              <w:rPr>
                <w:rFonts w:cs="Calibri"/>
                <w:sz w:val="20"/>
                <w:szCs w:val="20"/>
              </w:rPr>
              <w:t xml:space="preserve">District court granted a preliminary injunction and stayed the case.  </w:t>
            </w:r>
          </w:p>
          <w:p w:rsidR="003703A2" w:rsidRDefault="003703A2" w:rsidP="005A27D3">
            <w:pPr>
              <w:spacing w:after="0" w:line="240" w:lineRule="auto"/>
              <w:rPr>
                <w:rFonts w:cs="Calibri"/>
                <w:sz w:val="20"/>
                <w:szCs w:val="20"/>
              </w:rPr>
            </w:pPr>
          </w:p>
          <w:p w:rsidR="008F78C4" w:rsidRPr="00704374" w:rsidRDefault="00890CC5" w:rsidP="005A27D3">
            <w:pPr>
              <w:spacing w:after="0" w:line="240" w:lineRule="auto"/>
              <w:rPr>
                <w:rFonts w:cs="Calibri"/>
                <w:sz w:val="20"/>
                <w:szCs w:val="20"/>
              </w:rPr>
            </w:pPr>
            <w:r>
              <w:rPr>
                <w:rFonts w:cs="Calibri"/>
                <w:sz w:val="20"/>
                <w:szCs w:val="20"/>
              </w:rPr>
              <w:t>Following</w:t>
            </w:r>
            <w:r w:rsidR="002C76CD">
              <w:rPr>
                <w:rFonts w:cs="Calibri"/>
                <w:sz w:val="20"/>
                <w:szCs w:val="20"/>
              </w:rPr>
              <w:t xml:space="preserve"> the Supreme Court’s decision in </w:t>
            </w:r>
            <w:r w:rsidR="002C76CD">
              <w:rPr>
                <w:rFonts w:cs="Calibri"/>
                <w:i/>
                <w:sz w:val="20"/>
                <w:szCs w:val="20"/>
              </w:rPr>
              <w:t>Hobby Lobby</w:t>
            </w:r>
            <w:r w:rsidR="002C76CD">
              <w:rPr>
                <w:rFonts w:cs="Calibri"/>
                <w:sz w:val="20"/>
                <w:szCs w:val="20"/>
              </w:rPr>
              <w:t xml:space="preserve">, the court permanently enjoined the government from enforcing the existing contraceptive coverage provision against plaintiff LR&amp;P. </w:t>
            </w:r>
          </w:p>
          <w:p w:rsidR="008F78C4" w:rsidRPr="008F78C4" w:rsidRDefault="008F78C4" w:rsidP="005A27D3">
            <w:pPr>
              <w:spacing w:after="0" w:line="240" w:lineRule="auto"/>
              <w:rPr>
                <w:rFonts w:cs="Calibri"/>
                <w:sz w:val="20"/>
                <w:szCs w:val="20"/>
              </w:rPr>
            </w:pPr>
          </w:p>
        </w:tc>
      </w:tr>
      <w:tr w:rsidR="008F78C4" w:rsidRPr="008F78C4">
        <w:trPr>
          <w:trHeight w:val="323"/>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t>27</w:t>
            </w:r>
          </w:p>
        </w:tc>
        <w:tc>
          <w:tcPr>
            <w:tcW w:w="1800" w:type="dxa"/>
            <w:shd w:val="clear" w:color="auto" w:fill="auto"/>
          </w:tcPr>
          <w:p w:rsidR="008F78C4" w:rsidRPr="008F78C4" w:rsidRDefault="008F78C4" w:rsidP="005A27D3">
            <w:pPr>
              <w:spacing w:after="0" w:line="240" w:lineRule="auto"/>
              <w:rPr>
                <w:b/>
                <w:sz w:val="20"/>
                <w:szCs w:val="20"/>
              </w:rPr>
            </w:pPr>
            <w:proofErr w:type="spellStart"/>
            <w:r w:rsidRPr="008F78C4">
              <w:rPr>
                <w:b/>
                <w:sz w:val="20"/>
                <w:szCs w:val="20"/>
              </w:rPr>
              <w:t>Hartenbower</w:t>
            </w:r>
            <w:proofErr w:type="spellEnd"/>
            <w:r w:rsidRPr="008F78C4">
              <w:rPr>
                <w:b/>
                <w:sz w:val="20"/>
                <w:szCs w:val="20"/>
              </w:rPr>
              <w:t xml:space="preserve"> v. </w:t>
            </w:r>
            <w:proofErr w:type="spellStart"/>
            <w:r w:rsidRPr="008F78C4">
              <w:rPr>
                <w:b/>
                <w:sz w:val="20"/>
                <w:szCs w:val="20"/>
              </w:rPr>
              <w:t>Sebelius</w:t>
            </w:r>
            <w:proofErr w:type="spellEnd"/>
            <w:r w:rsidRPr="008F78C4">
              <w:rPr>
                <w:b/>
                <w:sz w:val="20"/>
                <w:szCs w:val="20"/>
              </w:rPr>
              <w:t xml:space="preserve">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lastRenderedPageBreak/>
              <w:t>Filed 3/26/2013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13-cv-02253 (N.D. Ill.)</w:t>
            </w:r>
          </w:p>
        </w:tc>
        <w:tc>
          <w:tcPr>
            <w:tcW w:w="2520" w:type="dxa"/>
            <w:shd w:val="clear" w:color="auto" w:fill="auto"/>
            <w:noWrap/>
          </w:tcPr>
          <w:p w:rsidR="008F78C4" w:rsidRPr="008F78C4" w:rsidRDefault="008F78C4" w:rsidP="005A27D3">
            <w:pPr>
              <w:spacing w:after="0" w:line="240" w:lineRule="auto"/>
              <w:rPr>
                <w:sz w:val="20"/>
                <w:szCs w:val="20"/>
              </w:rPr>
            </w:pPr>
            <w:r w:rsidRPr="008F78C4">
              <w:rPr>
                <w:sz w:val="20"/>
                <w:szCs w:val="20"/>
              </w:rPr>
              <w:lastRenderedPageBreak/>
              <w:t xml:space="preserve">The </w:t>
            </w:r>
            <w:proofErr w:type="spellStart"/>
            <w:r w:rsidRPr="008F78C4">
              <w:rPr>
                <w:sz w:val="20"/>
                <w:szCs w:val="20"/>
              </w:rPr>
              <w:t>Hartenbowers</w:t>
            </w:r>
            <w:proofErr w:type="spellEnd"/>
            <w:r w:rsidRPr="008F78C4">
              <w:rPr>
                <w:sz w:val="20"/>
                <w:szCs w:val="20"/>
              </w:rPr>
              <w:t xml:space="preserve"> co-own Hart Electric LLC, an Illinois-based manufacturer of </w:t>
            </w:r>
            <w:r w:rsidRPr="008F78C4">
              <w:rPr>
                <w:sz w:val="20"/>
                <w:szCs w:val="20"/>
              </w:rPr>
              <w:lastRenderedPageBreak/>
              <w:t xml:space="preserve">electrical components, and H.I. Cable.  </w:t>
            </w:r>
          </w:p>
        </w:tc>
        <w:tc>
          <w:tcPr>
            <w:tcW w:w="4590" w:type="dxa"/>
            <w:shd w:val="clear" w:color="auto" w:fill="auto"/>
          </w:tcPr>
          <w:p w:rsidR="008F78C4" w:rsidRDefault="008F78C4" w:rsidP="005A27D3">
            <w:pPr>
              <w:spacing w:after="0" w:line="240" w:lineRule="auto"/>
              <w:rPr>
                <w:rFonts w:cs="Calibri"/>
                <w:sz w:val="20"/>
                <w:szCs w:val="20"/>
              </w:rPr>
            </w:pPr>
            <w:r w:rsidRPr="008F78C4">
              <w:rPr>
                <w:rFonts w:cs="Calibri"/>
                <w:sz w:val="20"/>
                <w:szCs w:val="20"/>
              </w:rPr>
              <w:lastRenderedPageBreak/>
              <w:t>District court granted an unopposed motion for a preliminary injunction and stayed the case pending rulings in the consolidated cases</w:t>
            </w:r>
            <w:r w:rsidRPr="008F78C4">
              <w:rPr>
                <w:rFonts w:cs="Calibri"/>
                <w:i/>
                <w:sz w:val="20"/>
                <w:szCs w:val="20"/>
              </w:rPr>
              <w:t xml:space="preserve"> </w:t>
            </w:r>
            <w:r w:rsidRPr="008F78C4">
              <w:rPr>
                <w:rFonts w:cs="Calibri"/>
                <w:sz w:val="20"/>
                <w:szCs w:val="20"/>
              </w:rPr>
              <w:t xml:space="preserve">of </w:t>
            </w:r>
            <w:proofErr w:type="spellStart"/>
            <w:r w:rsidRPr="008F78C4">
              <w:rPr>
                <w:rFonts w:cs="Calibri"/>
                <w:i/>
                <w:sz w:val="20"/>
                <w:szCs w:val="20"/>
              </w:rPr>
              <w:t>Korte</w:t>
            </w:r>
            <w:proofErr w:type="spellEnd"/>
            <w:r w:rsidRPr="008F78C4">
              <w:rPr>
                <w:rFonts w:cs="Calibri"/>
                <w:i/>
                <w:sz w:val="20"/>
                <w:szCs w:val="20"/>
              </w:rPr>
              <w:t xml:space="preserve"> </w:t>
            </w:r>
            <w:r w:rsidRPr="008F78C4">
              <w:rPr>
                <w:rFonts w:cs="Calibri"/>
                <w:sz w:val="20"/>
                <w:szCs w:val="20"/>
              </w:rPr>
              <w:t xml:space="preserve">and </w:t>
            </w:r>
            <w:r w:rsidRPr="008F78C4">
              <w:rPr>
                <w:rFonts w:cs="Calibri"/>
                <w:i/>
                <w:sz w:val="20"/>
                <w:szCs w:val="20"/>
              </w:rPr>
              <w:t xml:space="preserve">Grote. </w:t>
            </w:r>
          </w:p>
          <w:p w:rsidR="008E03ED" w:rsidRDefault="008E03ED" w:rsidP="005A27D3">
            <w:pPr>
              <w:spacing w:after="0" w:line="240" w:lineRule="auto"/>
              <w:rPr>
                <w:rFonts w:cs="Calibri"/>
                <w:sz w:val="20"/>
                <w:szCs w:val="20"/>
              </w:rPr>
            </w:pPr>
          </w:p>
          <w:p w:rsidR="008E03ED" w:rsidRPr="008F78C4" w:rsidRDefault="00890CC5" w:rsidP="005A27D3">
            <w:pPr>
              <w:spacing w:after="0" w:line="240" w:lineRule="auto"/>
              <w:rPr>
                <w:rFonts w:cs="Calibri"/>
                <w:sz w:val="20"/>
                <w:szCs w:val="20"/>
              </w:rPr>
            </w:pPr>
            <w:r>
              <w:rPr>
                <w:rFonts w:cs="Calibri"/>
                <w:sz w:val="20"/>
                <w:szCs w:val="20"/>
              </w:rPr>
              <w:t>Following</w:t>
            </w:r>
            <w:r w:rsidR="00AE32AF">
              <w:rPr>
                <w:rFonts w:cs="Calibri"/>
                <w:sz w:val="20"/>
                <w:szCs w:val="20"/>
              </w:rPr>
              <w:t xml:space="preserve"> the Supreme Court's decision in </w:t>
            </w:r>
            <w:r w:rsidR="00AE32AF">
              <w:rPr>
                <w:rFonts w:cs="Calibri"/>
                <w:i/>
                <w:sz w:val="20"/>
                <w:szCs w:val="20"/>
              </w:rPr>
              <w:t xml:space="preserve">Hobby </w:t>
            </w:r>
            <w:r w:rsidR="00AE32AF" w:rsidRPr="00AE32AF">
              <w:rPr>
                <w:rFonts w:cs="Calibri"/>
                <w:i/>
                <w:sz w:val="20"/>
                <w:szCs w:val="20"/>
              </w:rPr>
              <w:t>Lobby</w:t>
            </w:r>
            <w:r w:rsidR="00AE32AF">
              <w:rPr>
                <w:rFonts w:cs="Calibri"/>
                <w:sz w:val="20"/>
                <w:szCs w:val="20"/>
              </w:rPr>
              <w:t xml:space="preserve">, </w:t>
            </w:r>
            <w:r w:rsidR="008E03ED" w:rsidRPr="00AE32AF">
              <w:rPr>
                <w:rFonts w:cs="Calibri"/>
                <w:sz w:val="20"/>
                <w:szCs w:val="20"/>
              </w:rPr>
              <w:t>The</w:t>
            </w:r>
            <w:r w:rsidR="008E03ED">
              <w:rPr>
                <w:rFonts w:cs="Calibri"/>
                <w:sz w:val="20"/>
                <w:szCs w:val="20"/>
              </w:rPr>
              <w:t xml:space="preserve"> court permanently enjoined the government from enforcing the existing contraceptive coverage provision against plaintiffs</w:t>
            </w:r>
            <w:r w:rsidR="00AE32AF">
              <w:rPr>
                <w:rFonts w:cs="Calibri"/>
                <w:sz w:val="20"/>
                <w:szCs w:val="20"/>
              </w:rPr>
              <w:t xml:space="preserve"> Hart Companies</w:t>
            </w:r>
            <w:r w:rsidR="008E03ED">
              <w:rPr>
                <w:rFonts w:cs="Calibri"/>
                <w:sz w:val="20"/>
                <w:szCs w:val="20"/>
              </w:rPr>
              <w:t>.</w:t>
            </w:r>
          </w:p>
          <w:p w:rsidR="008F78C4" w:rsidRPr="008F78C4" w:rsidRDefault="008F78C4" w:rsidP="005A27D3">
            <w:pPr>
              <w:spacing w:after="0" w:line="240" w:lineRule="auto"/>
              <w:rPr>
                <w:rFonts w:cs="Calibri"/>
                <w:i/>
                <w:sz w:val="20"/>
                <w:szCs w:val="20"/>
              </w:rPr>
            </w:pPr>
          </w:p>
        </w:tc>
      </w:tr>
      <w:tr w:rsidR="008F78C4" w:rsidRPr="008F78C4">
        <w:trPr>
          <w:trHeight w:val="323"/>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lastRenderedPageBreak/>
              <w:t>28</w:t>
            </w:r>
          </w:p>
        </w:tc>
        <w:tc>
          <w:tcPr>
            <w:tcW w:w="1800" w:type="dxa"/>
            <w:shd w:val="clear" w:color="auto" w:fill="auto"/>
          </w:tcPr>
          <w:p w:rsidR="008F78C4" w:rsidRPr="008F78C4" w:rsidRDefault="008F78C4" w:rsidP="005A27D3">
            <w:pPr>
              <w:spacing w:after="0" w:line="240" w:lineRule="auto"/>
              <w:rPr>
                <w:b/>
                <w:bCs/>
                <w:sz w:val="20"/>
                <w:szCs w:val="20"/>
              </w:rPr>
            </w:pPr>
            <w:proofErr w:type="spellStart"/>
            <w:r w:rsidRPr="008F78C4">
              <w:rPr>
                <w:b/>
                <w:bCs/>
                <w:sz w:val="20"/>
                <w:szCs w:val="20"/>
              </w:rPr>
              <w:t>Ozinga</w:t>
            </w:r>
            <w:proofErr w:type="spellEnd"/>
            <w:r w:rsidRPr="008F78C4">
              <w:rPr>
                <w:b/>
                <w:bCs/>
                <w:sz w:val="20"/>
                <w:szCs w:val="20"/>
              </w:rPr>
              <w:t xml:space="preserve"> v. </w:t>
            </w:r>
            <w:proofErr w:type="spellStart"/>
            <w:r w:rsidRPr="008F78C4">
              <w:rPr>
                <w:b/>
                <w:bCs/>
                <w:sz w:val="20"/>
                <w:szCs w:val="20"/>
              </w:rPr>
              <w:t>Sebelius</w:t>
            </w:r>
            <w:proofErr w:type="spellEnd"/>
          </w:p>
          <w:p w:rsidR="008F78C4" w:rsidRPr="008F78C4" w:rsidRDefault="008F78C4" w:rsidP="005A27D3">
            <w:pPr>
              <w:spacing w:after="0" w:line="240" w:lineRule="auto"/>
              <w:rPr>
                <w:b/>
                <w:sz w:val="20"/>
                <w:szCs w:val="20"/>
              </w:rPr>
            </w:pPr>
            <w:r w:rsidRPr="008F78C4">
              <w:rPr>
                <w:b/>
                <w:bCs/>
                <w:sz w:val="20"/>
                <w:szCs w:val="20"/>
              </w:rPr>
              <w:t xml:space="preserve">  </w:t>
            </w:r>
            <w:r w:rsidRPr="008F78C4">
              <w:rPr>
                <w:b/>
                <w:sz w:val="20"/>
                <w:szCs w:val="20"/>
              </w:rPr>
              <w:t xml:space="preserve"> </w:t>
            </w:r>
          </w:p>
          <w:p w:rsidR="008F78C4" w:rsidRPr="008F78C4" w:rsidRDefault="008F78C4" w:rsidP="005A27D3">
            <w:pPr>
              <w:spacing w:after="0" w:line="240" w:lineRule="auto"/>
              <w:rPr>
                <w:sz w:val="20"/>
                <w:szCs w:val="20"/>
              </w:rPr>
            </w:pPr>
            <w:r w:rsidRPr="008F78C4">
              <w:rPr>
                <w:sz w:val="20"/>
                <w:szCs w:val="20"/>
              </w:rPr>
              <w:t>Filed 5/1/2013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13-cv-03292 (N.D. Ill.)</w:t>
            </w:r>
          </w:p>
          <w:p w:rsidR="008F78C4" w:rsidRPr="008F78C4" w:rsidRDefault="008F78C4" w:rsidP="005A27D3">
            <w:pPr>
              <w:spacing w:after="0" w:line="240" w:lineRule="auto"/>
              <w:rPr>
                <w:sz w:val="20"/>
                <w:szCs w:val="20"/>
              </w:rPr>
            </w:pPr>
          </w:p>
        </w:tc>
        <w:tc>
          <w:tcPr>
            <w:tcW w:w="2520" w:type="dxa"/>
            <w:shd w:val="clear" w:color="auto" w:fill="auto"/>
            <w:noWrap/>
          </w:tcPr>
          <w:p w:rsidR="008F78C4" w:rsidRPr="008F78C4" w:rsidRDefault="008F78C4" w:rsidP="005A27D3">
            <w:pPr>
              <w:spacing w:after="0" w:line="240" w:lineRule="auto"/>
              <w:rPr>
                <w:sz w:val="20"/>
                <w:szCs w:val="20"/>
              </w:rPr>
            </w:pPr>
            <w:r w:rsidRPr="008F78C4">
              <w:rPr>
                <w:sz w:val="20"/>
                <w:szCs w:val="20"/>
              </w:rPr>
              <w:t xml:space="preserve">The </w:t>
            </w:r>
            <w:proofErr w:type="spellStart"/>
            <w:r w:rsidRPr="008F78C4">
              <w:rPr>
                <w:sz w:val="20"/>
                <w:szCs w:val="20"/>
              </w:rPr>
              <w:t>Ozingas</w:t>
            </w:r>
            <w:proofErr w:type="spellEnd"/>
            <w:r w:rsidRPr="008F78C4">
              <w:rPr>
                <w:sz w:val="20"/>
                <w:szCs w:val="20"/>
              </w:rPr>
              <w:t xml:space="preserve"> are owners and senior managers of </w:t>
            </w:r>
            <w:proofErr w:type="spellStart"/>
            <w:r w:rsidRPr="008F78C4">
              <w:rPr>
                <w:sz w:val="20"/>
                <w:szCs w:val="20"/>
              </w:rPr>
              <w:t>Ozinga</w:t>
            </w:r>
            <w:proofErr w:type="spellEnd"/>
            <w:r w:rsidRPr="008F78C4">
              <w:rPr>
                <w:sz w:val="20"/>
                <w:szCs w:val="20"/>
              </w:rPr>
              <w:t xml:space="preserve"> Bros. Inc., an Illinois-based producer of ready-made concrete.</w:t>
            </w:r>
          </w:p>
        </w:tc>
        <w:tc>
          <w:tcPr>
            <w:tcW w:w="4590" w:type="dxa"/>
            <w:shd w:val="clear" w:color="auto" w:fill="auto"/>
          </w:tcPr>
          <w:p w:rsidR="008F78C4" w:rsidRPr="008F78C4" w:rsidRDefault="008F78C4" w:rsidP="005A27D3">
            <w:pPr>
              <w:spacing w:after="0" w:line="240" w:lineRule="auto"/>
              <w:rPr>
                <w:rFonts w:cs="Calibri"/>
                <w:sz w:val="20"/>
                <w:szCs w:val="20"/>
              </w:rPr>
            </w:pPr>
            <w:r w:rsidRPr="008F78C4">
              <w:rPr>
                <w:rFonts w:cs="Calibri"/>
                <w:sz w:val="20"/>
                <w:szCs w:val="20"/>
              </w:rPr>
              <w:t>District court granted an unopposed motion for a preliminary injunction and stayed the case pending the 7</w:t>
            </w:r>
            <w:r w:rsidRPr="008F78C4">
              <w:rPr>
                <w:rFonts w:cs="Calibri"/>
                <w:sz w:val="20"/>
                <w:szCs w:val="20"/>
                <w:vertAlign w:val="superscript"/>
              </w:rPr>
              <w:t>th</w:t>
            </w:r>
            <w:r w:rsidRPr="008F78C4">
              <w:rPr>
                <w:rFonts w:cs="Calibri"/>
                <w:sz w:val="20"/>
                <w:szCs w:val="20"/>
              </w:rPr>
              <w:t xml:space="preserve"> Circuit’s rulings in the consolidated cases of </w:t>
            </w:r>
            <w:proofErr w:type="spellStart"/>
            <w:r w:rsidRPr="008F78C4">
              <w:rPr>
                <w:rFonts w:cs="Calibri"/>
                <w:i/>
                <w:sz w:val="20"/>
                <w:szCs w:val="20"/>
              </w:rPr>
              <w:t>Korte</w:t>
            </w:r>
            <w:proofErr w:type="spellEnd"/>
            <w:r w:rsidRPr="008F78C4">
              <w:rPr>
                <w:rFonts w:cs="Calibri"/>
                <w:i/>
                <w:sz w:val="20"/>
                <w:szCs w:val="20"/>
              </w:rPr>
              <w:t xml:space="preserve"> </w:t>
            </w:r>
            <w:r w:rsidRPr="008F78C4">
              <w:rPr>
                <w:rFonts w:cs="Calibri"/>
                <w:sz w:val="20"/>
                <w:szCs w:val="20"/>
              </w:rPr>
              <w:t xml:space="preserve">and </w:t>
            </w:r>
            <w:r w:rsidRPr="008F78C4">
              <w:rPr>
                <w:rFonts w:cs="Calibri"/>
                <w:i/>
                <w:sz w:val="20"/>
                <w:szCs w:val="20"/>
              </w:rPr>
              <w:t>Grote</w:t>
            </w:r>
            <w:r w:rsidRPr="008F78C4">
              <w:rPr>
                <w:rFonts w:cs="Calibri"/>
                <w:sz w:val="20"/>
                <w:szCs w:val="20"/>
              </w:rPr>
              <w:t>.</w:t>
            </w:r>
          </w:p>
          <w:p w:rsidR="008F78C4" w:rsidRPr="008F78C4" w:rsidRDefault="008F78C4" w:rsidP="005A27D3">
            <w:pPr>
              <w:spacing w:after="0" w:line="240" w:lineRule="auto"/>
              <w:rPr>
                <w:rFonts w:cs="Calibri"/>
                <w:sz w:val="20"/>
                <w:szCs w:val="20"/>
              </w:rPr>
            </w:pPr>
            <w:r w:rsidRPr="008F78C4">
              <w:rPr>
                <w:rFonts w:cs="Calibri"/>
                <w:sz w:val="20"/>
                <w:szCs w:val="20"/>
              </w:rPr>
              <w:t xml:space="preserve"> </w:t>
            </w:r>
            <w:r w:rsidRPr="008F78C4">
              <w:rPr>
                <w:rFonts w:cs="Calibri"/>
                <w:i/>
                <w:sz w:val="20"/>
                <w:szCs w:val="20"/>
              </w:rPr>
              <w:t xml:space="preserve"> </w:t>
            </w:r>
            <w:r w:rsidRPr="008F78C4">
              <w:rPr>
                <w:rFonts w:cs="Calibri"/>
                <w:sz w:val="20"/>
                <w:szCs w:val="20"/>
              </w:rPr>
              <w:t xml:space="preserve"> </w:t>
            </w:r>
          </w:p>
        </w:tc>
      </w:tr>
      <w:tr w:rsidR="008F78C4" w:rsidRPr="008F78C4">
        <w:trPr>
          <w:trHeight w:val="323"/>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t>29</w:t>
            </w:r>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 xml:space="preserve">O’Brien v. </w:t>
            </w:r>
            <w:proofErr w:type="spellStart"/>
            <w:r w:rsidRPr="008F78C4">
              <w:rPr>
                <w:b/>
                <w:sz w:val="20"/>
                <w:szCs w:val="20"/>
              </w:rPr>
              <w:t>Sebelius</w:t>
            </w:r>
            <w:proofErr w:type="spellEnd"/>
            <w:r w:rsidRPr="008F78C4">
              <w:rPr>
                <w:b/>
                <w:sz w:val="20"/>
                <w:szCs w:val="20"/>
              </w:rPr>
              <w:t xml:space="preserve">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3/15/2012</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12-cv-00476 (E.D. Mo.)</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bCs/>
                <w:sz w:val="20"/>
                <w:szCs w:val="20"/>
              </w:rPr>
              <w:t>12-3357 (8th Cir.)</w:t>
            </w:r>
          </w:p>
        </w:tc>
        <w:tc>
          <w:tcPr>
            <w:tcW w:w="2520" w:type="dxa"/>
            <w:shd w:val="clear" w:color="auto" w:fill="auto"/>
            <w:noWrap/>
          </w:tcPr>
          <w:p w:rsidR="008F78C4" w:rsidRPr="008F78C4" w:rsidRDefault="008F78C4" w:rsidP="005A27D3">
            <w:pPr>
              <w:spacing w:after="0" w:line="240" w:lineRule="auto"/>
              <w:rPr>
                <w:sz w:val="20"/>
                <w:szCs w:val="20"/>
              </w:rPr>
            </w:pPr>
            <w:r w:rsidRPr="008F78C4">
              <w:rPr>
                <w:sz w:val="20"/>
                <w:szCs w:val="20"/>
              </w:rPr>
              <w:t>O’Brien Industrial Holding is a Missouri company engaged in the exploration, mining, processing, manufacturing, and distribution of refractory and ceramic raw materials.</w:t>
            </w:r>
          </w:p>
        </w:tc>
        <w:tc>
          <w:tcPr>
            <w:tcW w:w="4590" w:type="dxa"/>
            <w:shd w:val="clear" w:color="auto" w:fill="auto"/>
          </w:tcPr>
          <w:p w:rsidR="008F78C4" w:rsidRPr="008F78C4" w:rsidRDefault="008F78C4" w:rsidP="005A27D3">
            <w:pPr>
              <w:spacing w:after="0" w:line="240" w:lineRule="auto"/>
              <w:rPr>
                <w:rFonts w:cs="Calibri"/>
                <w:sz w:val="20"/>
                <w:szCs w:val="20"/>
              </w:rPr>
            </w:pPr>
            <w:r w:rsidRPr="008F78C4">
              <w:rPr>
                <w:rFonts w:cs="Calibri"/>
                <w:sz w:val="20"/>
                <w:szCs w:val="20"/>
              </w:rPr>
              <w:t>District court granted the government’s motion to dismiss.  The plaintiffs appealed to the 8</w:t>
            </w:r>
            <w:r w:rsidRPr="008F78C4">
              <w:rPr>
                <w:rFonts w:cs="Calibri"/>
                <w:sz w:val="20"/>
                <w:szCs w:val="20"/>
                <w:vertAlign w:val="superscript"/>
              </w:rPr>
              <w:t>th</w:t>
            </w:r>
            <w:r w:rsidRPr="008F78C4">
              <w:rPr>
                <w:rFonts w:cs="Calibri"/>
                <w:sz w:val="20"/>
                <w:szCs w:val="20"/>
              </w:rPr>
              <w:t xml:space="preserve"> Circuit</w:t>
            </w:r>
            <w:r w:rsidR="006A2B1C">
              <w:rPr>
                <w:rFonts w:cs="Calibri"/>
                <w:sz w:val="20"/>
                <w:szCs w:val="20"/>
              </w:rPr>
              <w:t>,</w:t>
            </w:r>
            <w:r w:rsidRPr="008F78C4">
              <w:rPr>
                <w:rFonts w:cs="Calibri"/>
                <w:sz w:val="20"/>
                <w:szCs w:val="20"/>
              </w:rPr>
              <w:t xml:space="preserve"> </w:t>
            </w:r>
            <w:r w:rsidR="00494366">
              <w:rPr>
                <w:rFonts w:cs="Calibri"/>
                <w:sz w:val="20"/>
                <w:szCs w:val="20"/>
              </w:rPr>
              <w:t xml:space="preserve">which </w:t>
            </w:r>
            <w:r w:rsidRPr="008F78C4">
              <w:rPr>
                <w:rFonts w:cs="Calibri"/>
                <w:sz w:val="20"/>
                <w:szCs w:val="20"/>
              </w:rPr>
              <w:t xml:space="preserve">issued a stay pending the appeal. </w:t>
            </w:r>
          </w:p>
          <w:p w:rsidR="008F78C4" w:rsidRDefault="008F78C4" w:rsidP="005A27D3">
            <w:pPr>
              <w:spacing w:after="0" w:line="240" w:lineRule="auto"/>
              <w:rPr>
                <w:rFonts w:cs="Calibri"/>
                <w:sz w:val="20"/>
                <w:szCs w:val="20"/>
              </w:rPr>
            </w:pPr>
          </w:p>
          <w:p w:rsidR="007B6395" w:rsidRPr="008F78C4" w:rsidRDefault="007B6395" w:rsidP="007B6395">
            <w:pPr>
              <w:spacing w:after="0" w:line="240" w:lineRule="auto"/>
              <w:rPr>
                <w:rFonts w:cs="Calibri"/>
                <w:i/>
                <w:sz w:val="20"/>
                <w:szCs w:val="20"/>
              </w:rPr>
            </w:pPr>
            <w:r w:rsidRPr="008F78C4">
              <w:rPr>
                <w:rFonts w:cs="Calibri"/>
                <w:i/>
                <w:sz w:val="20"/>
                <w:szCs w:val="20"/>
              </w:rPr>
              <w:t>Amicus brief filed in the 8</w:t>
            </w:r>
            <w:r w:rsidRPr="008F78C4">
              <w:rPr>
                <w:rFonts w:cs="Calibri"/>
                <w:i/>
                <w:sz w:val="20"/>
                <w:szCs w:val="20"/>
                <w:vertAlign w:val="superscript"/>
              </w:rPr>
              <w:t>th</w:t>
            </w:r>
            <w:r w:rsidRPr="008F78C4">
              <w:rPr>
                <w:rFonts w:cs="Calibri"/>
                <w:i/>
                <w:sz w:val="20"/>
                <w:szCs w:val="20"/>
              </w:rPr>
              <w:t xml:space="preserve"> Circuit on behalf of NWLC.</w:t>
            </w:r>
          </w:p>
          <w:p w:rsidR="007B6395" w:rsidRPr="008F78C4" w:rsidRDefault="007B6395" w:rsidP="005A27D3">
            <w:pPr>
              <w:spacing w:after="0" w:line="240" w:lineRule="auto"/>
              <w:rPr>
                <w:rFonts w:cs="Calibri"/>
                <w:sz w:val="20"/>
                <w:szCs w:val="20"/>
              </w:rPr>
            </w:pPr>
          </w:p>
          <w:p w:rsidR="008F78C4" w:rsidRPr="008F78C4" w:rsidRDefault="00890CC5" w:rsidP="005A27D3">
            <w:pPr>
              <w:spacing w:after="0" w:line="240" w:lineRule="auto"/>
              <w:rPr>
                <w:rFonts w:cs="Calibri"/>
                <w:sz w:val="20"/>
                <w:szCs w:val="20"/>
              </w:rPr>
            </w:pPr>
            <w:r>
              <w:rPr>
                <w:rFonts w:cs="Calibri"/>
                <w:sz w:val="20"/>
                <w:szCs w:val="20"/>
              </w:rPr>
              <w:t>Following</w:t>
            </w:r>
            <w:r w:rsidR="006A2B1C">
              <w:rPr>
                <w:rFonts w:cs="Calibri"/>
                <w:sz w:val="20"/>
                <w:szCs w:val="20"/>
              </w:rPr>
              <w:t xml:space="preserve"> the Supreme Court's decision in </w:t>
            </w:r>
            <w:r w:rsidR="006A2B1C">
              <w:rPr>
                <w:rFonts w:cs="Calibri"/>
                <w:i/>
                <w:sz w:val="20"/>
                <w:szCs w:val="20"/>
              </w:rPr>
              <w:t xml:space="preserve">Hobby </w:t>
            </w:r>
            <w:r w:rsidR="006A2B1C" w:rsidRPr="006A2B1C">
              <w:rPr>
                <w:rFonts w:cs="Calibri"/>
                <w:i/>
                <w:sz w:val="20"/>
                <w:szCs w:val="20"/>
              </w:rPr>
              <w:t>Lobby</w:t>
            </w:r>
            <w:r w:rsidR="006A2B1C">
              <w:rPr>
                <w:rFonts w:cs="Calibri"/>
                <w:sz w:val="20"/>
                <w:szCs w:val="20"/>
              </w:rPr>
              <w:t>, t</w:t>
            </w:r>
            <w:r w:rsidR="00D92182" w:rsidRPr="006A2B1C">
              <w:rPr>
                <w:rFonts w:cs="Calibri"/>
                <w:sz w:val="20"/>
                <w:szCs w:val="20"/>
              </w:rPr>
              <w:t>he</w:t>
            </w:r>
            <w:r w:rsidR="008F78C4" w:rsidRPr="008F78C4">
              <w:rPr>
                <w:rFonts w:cs="Calibri"/>
                <w:sz w:val="20"/>
                <w:szCs w:val="20"/>
              </w:rPr>
              <w:t xml:space="preserve"> 8</w:t>
            </w:r>
            <w:r w:rsidR="008F78C4" w:rsidRPr="008F78C4">
              <w:rPr>
                <w:rFonts w:cs="Calibri"/>
                <w:sz w:val="20"/>
                <w:szCs w:val="20"/>
                <w:vertAlign w:val="superscript"/>
              </w:rPr>
              <w:t>th</w:t>
            </w:r>
            <w:r w:rsidR="008F78C4" w:rsidRPr="008F78C4">
              <w:rPr>
                <w:rFonts w:cs="Calibri"/>
                <w:sz w:val="20"/>
                <w:szCs w:val="20"/>
              </w:rPr>
              <w:t xml:space="preserve"> Circuit </w:t>
            </w:r>
            <w:r w:rsidR="00D92182">
              <w:rPr>
                <w:rFonts w:cs="Calibri"/>
                <w:sz w:val="20"/>
                <w:szCs w:val="20"/>
              </w:rPr>
              <w:t xml:space="preserve">reversed and remanded to the district court for further proceedings consistent with </w:t>
            </w:r>
            <w:r w:rsidR="00D92182">
              <w:rPr>
                <w:rFonts w:cs="Calibri"/>
                <w:i/>
                <w:sz w:val="20"/>
                <w:szCs w:val="20"/>
              </w:rPr>
              <w:t xml:space="preserve">Hobby </w:t>
            </w:r>
            <w:r w:rsidR="00D92182" w:rsidRPr="00D92182">
              <w:rPr>
                <w:rFonts w:cs="Calibri"/>
                <w:i/>
                <w:sz w:val="20"/>
                <w:szCs w:val="20"/>
              </w:rPr>
              <w:t>Lobby</w:t>
            </w:r>
            <w:r w:rsidR="00D92182">
              <w:rPr>
                <w:rFonts w:cs="Calibri"/>
                <w:sz w:val="20"/>
                <w:szCs w:val="20"/>
              </w:rPr>
              <w:t>.</w:t>
            </w:r>
            <w:r w:rsidR="00751461">
              <w:rPr>
                <w:rFonts w:cs="Calibri"/>
                <w:sz w:val="20"/>
                <w:szCs w:val="20"/>
              </w:rPr>
              <w:t xml:space="preserve"> </w:t>
            </w:r>
            <w:r w:rsidR="006A2B1C">
              <w:rPr>
                <w:rFonts w:cs="Calibri"/>
                <w:sz w:val="20"/>
                <w:szCs w:val="20"/>
              </w:rPr>
              <w:t xml:space="preserve">The court permanently enjoined the government from enforcing the existing contraceptive coverage provision against plaintiff O'Brien Industrial Holdings, LLC. </w:t>
            </w:r>
            <w:r w:rsidR="008F78C4" w:rsidRPr="008F78C4">
              <w:rPr>
                <w:rFonts w:cs="Calibri"/>
                <w:sz w:val="20"/>
                <w:szCs w:val="20"/>
              </w:rPr>
              <w:t> </w:t>
            </w:r>
          </w:p>
        </w:tc>
      </w:tr>
      <w:tr w:rsidR="008F78C4" w:rsidRPr="008F78C4">
        <w:trPr>
          <w:trHeight w:val="323"/>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t>30</w:t>
            </w:r>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 xml:space="preserve">American </w:t>
            </w:r>
            <w:proofErr w:type="spellStart"/>
            <w:r w:rsidRPr="008F78C4">
              <w:rPr>
                <w:b/>
                <w:sz w:val="20"/>
                <w:szCs w:val="20"/>
              </w:rPr>
              <w:t>Pulverizer</w:t>
            </w:r>
            <w:proofErr w:type="spellEnd"/>
            <w:r w:rsidRPr="008F78C4">
              <w:rPr>
                <w:b/>
                <w:sz w:val="20"/>
                <w:szCs w:val="20"/>
              </w:rPr>
              <w:t xml:space="preserve"> Co. v. </w:t>
            </w:r>
            <w:proofErr w:type="spellStart"/>
            <w:r w:rsidRPr="008F78C4">
              <w:rPr>
                <w:b/>
                <w:sz w:val="20"/>
                <w:szCs w:val="20"/>
              </w:rPr>
              <w:t>Sebelius</w:t>
            </w:r>
            <w:proofErr w:type="spellEnd"/>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10/19/2012</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bCs/>
                <w:sz w:val="20"/>
                <w:szCs w:val="20"/>
              </w:rPr>
              <w:t>12-cv-3459</w:t>
            </w:r>
            <w:r w:rsidRPr="008F78C4">
              <w:rPr>
                <w:sz w:val="20"/>
                <w:szCs w:val="20"/>
              </w:rPr>
              <w:t xml:space="preserve"> (W.D. Mo.)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13-1395 (8th Cir.)</w:t>
            </w:r>
          </w:p>
        </w:tc>
        <w:tc>
          <w:tcPr>
            <w:tcW w:w="2520" w:type="dxa"/>
            <w:shd w:val="clear" w:color="auto" w:fill="auto"/>
            <w:noWrap/>
          </w:tcPr>
          <w:p w:rsidR="008F78C4" w:rsidRPr="008F78C4" w:rsidRDefault="008F78C4" w:rsidP="005A27D3">
            <w:pPr>
              <w:spacing w:after="0" w:line="240" w:lineRule="auto"/>
              <w:rPr>
                <w:sz w:val="20"/>
                <w:szCs w:val="20"/>
              </w:rPr>
            </w:pPr>
            <w:r w:rsidRPr="008F78C4">
              <w:rPr>
                <w:sz w:val="20"/>
                <w:szCs w:val="20"/>
              </w:rPr>
              <w:t xml:space="preserve">Springfield Iron and Metal, LLC, American </w:t>
            </w:r>
            <w:proofErr w:type="spellStart"/>
            <w:r w:rsidRPr="008F78C4">
              <w:rPr>
                <w:sz w:val="20"/>
                <w:szCs w:val="20"/>
              </w:rPr>
              <w:t>Pulverizer</w:t>
            </w:r>
            <w:proofErr w:type="spellEnd"/>
            <w:r w:rsidRPr="008F78C4">
              <w:rPr>
                <w:sz w:val="20"/>
                <w:szCs w:val="20"/>
              </w:rPr>
              <w:t xml:space="preserve"> Company, Hustler Conveyor Company, and City Welding are four Missouri-based companies involved in the business of wholesale scrap metal recycling and manufacturing of related machines.</w:t>
            </w:r>
          </w:p>
          <w:p w:rsidR="008F78C4" w:rsidRPr="008F78C4" w:rsidRDefault="008F78C4" w:rsidP="005A27D3">
            <w:pPr>
              <w:spacing w:after="0" w:line="240" w:lineRule="auto"/>
              <w:rPr>
                <w:sz w:val="20"/>
                <w:szCs w:val="20"/>
              </w:rPr>
            </w:pPr>
          </w:p>
        </w:tc>
        <w:tc>
          <w:tcPr>
            <w:tcW w:w="4590" w:type="dxa"/>
            <w:shd w:val="clear" w:color="auto" w:fill="auto"/>
          </w:tcPr>
          <w:p w:rsidR="008F78C4" w:rsidRPr="008F78C4" w:rsidRDefault="008F78C4" w:rsidP="005A27D3">
            <w:pPr>
              <w:spacing w:after="0" w:line="240" w:lineRule="auto"/>
              <w:rPr>
                <w:sz w:val="20"/>
                <w:szCs w:val="20"/>
              </w:rPr>
            </w:pPr>
            <w:r w:rsidRPr="008F78C4">
              <w:rPr>
                <w:rFonts w:cs="Calibri"/>
                <w:sz w:val="20"/>
                <w:szCs w:val="20"/>
              </w:rPr>
              <w:t xml:space="preserve">District court granted a preliminary injunction. </w:t>
            </w:r>
            <w:r w:rsidRPr="008F78C4">
              <w:rPr>
                <w:sz w:val="20"/>
                <w:szCs w:val="20"/>
              </w:rPr>
              <w:t>The government appealed the preliminary injunction to the 8</w:t>
            </w:r>
            <w:r w:rsidRPr="008F78C4">
              <w:rPr>
                <w:sz w:val="20"/>
                <w:szCs w:val="20"/>
                <w:vertAlign w:val="superscript"/>
              </w:rPr>
              <w:t>th</w:t>
            </w:r>
            <w:r w:rsidRPr="008F78C4">
              <w:rPr>
                <w:sz w:val="20"/>
                <w:szCs w:val="20"/>
              </w:rPr>
              <w:t xml:space="preserve"> Circuit. </w:t>
            </w:r>
          </w:p>
          <w:p w:rsidR="008F78C4" w:rsidRPr="008F78C4" w:rsidRDefault="008F78C4" w:rsidP="005A27D3">
            <w:pPr>
              <w:spacing w:after="0" w:line="240" w:lineRule="auto"/>
              <w:rPr>
                <w:sz w:val="20"/>
                <w:szCs w:val="20"/>
              </w:rPr>
            </w:pPr>
          </w:p>
          <w:p w:rsidR="008F78C4" w:rsidRDefault="00890CC5" w:rsidP="00D92182">
            <w:pPr>
              <w:spacing w:after="0" w:line="240" w:lineRule="auto"/>
              <w:rPr>
                <w:sz w:val="20"/>
                <w:szCs w:val="20"/>
              </w:rPr>
            </w:pPr>
            <w:r>
              <w:rPr>
                <w:sz w:val="20"/>
                <w:szCs w:val="20"/>
              </w:rPr>
              <w:t>Following</w:t>
            </w:r>
            <w:r w:rsidR="00494366">
              <w:rPr>
                <w:sz w:val="20"/>
                <w:szCs w:val="20"/>
              </w:rPr>
              <w:t xml:space="preserve"> the Supreme Court's decision in </w:t>
            </w:r>
            <w:r w:rsidR="00494366">
              <w:rPr>
                <w:i/>
                <w:sz w:val="20"/>
                <w:szCs w:val="20"/>
              </w:rPr>
              <w:t>Hobby Lobby</w:t>
            </w:r>
            <w:r w:rsidR="00494366">
              <w:rPr>
                <w:sz w:val="20"/>
                <w:szCs w:val="20"/>
              </w:rPr>
              <w:t>, the government voluntarily dismissed the appeal.</w:t>
            </w:r>
          </w:p>
          <w:p w:rsidR="00683837" w:rsidRDefault="00683837" w:rsidP="00D92182">
            <w:pPr>
              <w:spacing w:after="0" w:line="240" w:lineRule="auto"/>
              <w:rPr>
                <w:sz w:val="20"/>
                <w:szCs w:val="20"/>
              </w:rPr>
            </w:pPr>
          </w:p>
          <w:p w:rsidR="00683837" w:rsidRDefault="00683837" w:rsidP="00D92182">
            <w:pPr>
              <w:spacing w:after="0" w:line="240" w:lineRule="auto"/>
              <w:rPr>
                <w:sz w:val="20"/>
                <w:szCs w:val="20"/>
              </w:rPr>
            </w:pPr>
            <w:r>
              <w:rPr>
                <w:sz w:val="20"/>
                <w:szCs w:val="20"/>
              </w:rPr>
              <w:t xml:space="preserve">The </w:t>
            </w:r>
            <w:r w:rsidR="00494366">
              <w:rPr>
                <w:sz w:val="20"/>
                <w:szCs w:val="20"/>
              </w:rPr>
              <w:t xml:space="preserve">district </w:t>
            </w:r>
            <w:r>
              <w:rPr>
                <w:sz w:val="20"/>
                <w:szCs w:val="20"/>
              </w:rPr>
              <w:t xml:space="preserve">court </w:t>
            </w:r>
            <w:r w:rsidR="006942B0">
              <w:rPr>
                <w:sz w:val="20"/>
                <w:szCs w:val="20"/>
              </w:rPr>
              <w:t xml:space="preserve">permanently enjoined the government from enforcing the </w:t>
            </w:r>
            <w:r w:rsidR="00297951">
              <w:rPr>
                <w:sz w:val="20"/>
                <w:szCs w:val="20"/>
              </w:rPr>
              <w:t xml:space="preserve">existing </w:t>
            </w:r>
            <w:r w:rsidR="006942B0">
              <w:rPr>
                <w:sz w:val="20"/>
                <w:szCs w:val="20"/>
              </w:rPr>
              <w:t xml:space="preserve">contraceptive coverage provision against the </w:t>
            </w:r>
            <w:r w:rsidR="00494366">
              <w:rPr>
                <w:sz w:val="20"/>
                <w:szCs w:val="20"/>
              </w:rPr>
              <w:t>Springfield Iron Companies</w:t>
            </w:r>
            <w:r w:rsidR="006942B0">
              <w:rPr>
                <w:sz w:val="20"/>
                <w:szCs w:val="20"/>
              </w:rPr>
              <w:t>.</w:t>
            </w:r>
          </w:p>
          <w:p w:rsidR="003703A2" w:rsidRPr="008F78C4" w:rsidRDefault="003703A2" w:rsidP="00D92182">
            <w:pPr>
              <w:spacing w:after="0" w:line="240" w:lineRule="auto"/>
              <w:rPr>
                <w:rFonts w:cs="Calibri"/>
                <w:sz w:val="20"/>
                <w:szCs w:val="20"/>
              </w:rPr>
            </w:pPr>
          </w:p>
        </w:tc>
      </w:tr>
      <w:tr w:rsidR="008F78C4" w:rsidRPr="008F78C4">
        <w:trPr>
          <w:trHeight w:val="323"/>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t>31</w:t>
            </w:r>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 xml:space="preserve">Annex Medical Inc. v. </w:t>
            </w:r>
            <w:proofErr w:type="spellStart"/>
            <w:r w:rsidRPr="008F78C4">
              <w:rPr>
                <w:b/>
                <w:sz w:val="20"/>
                <w:szCs w:val="20"/>
              </w:rPr>
              <w:t>Sebelius</w:t>
            </w:r>
            <w:proofErr w:type="spellEnd"/>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11/2/2012</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 xml:space="preserve">12-cv-02804 (D. Minn.)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13-1118 (8th Cir.)</w:t>
            </w:r>
          </w:p>
        </w:tc>
        <w:tc>
          <w:tcPr>
            <w:tcW w:w="2520" w:type="dxa"/>
            <w:shd w:val="clear" w:color="auto" w:fill="auto"/>
            <w:noWrap/>
          </w:tcPr>
          <w:p w:rsidR="008F78C4" w:rsidRPr="008F78C4" w:rsidRDefault="008F78C4" w:rsidP="005A27D3">
            <w:pPr>
              <w:spacing w:after="0" w:line="240" w:lineRule="auto"/>
              <w:rPr>
                <w:sz w:val="20"/>
                <w:szCs w:val="20"/>
              </w:rPr>
            </w:pPr>
            <w:r w:rsidRPr="008F78C4">
              <w:rPr>
                <w:sz w:val="20"/>
                <w:szCs w:val="20"/>
              </w:rPr>
              <w:t xml:space="preserve">Annex Medical and Sacred Heart Medical are companies that design, manufacture, and sell medical devices. They are owned by Stuart Lind. </w:t>
            </w:r>
          </w:p>
          <w:p w:rsidR="008F78C4" w:rsidRPr="008F78C4" w:rsidRDefault="008F78C4" w:rsidP="005A27D3">
            <w:pPr>
              <w:spacing w:after="0" w:line="240" w:lineRule="auto"/>
              <w:rPr>
                <w:sz w:val="20"/>
                <w:szCs w:val="20"/>
              </w:rPr>
            </w:pPr>
            <w:r w:rsidRPr="008F78C4">
              <w:rPr>
                <w:sz w:val="20"/>
                <w:szCs w:val="20"/>
              </w:rPr>
              <w:t xml:space="preserve">Tom </w:t>
            </w:r>
            <w:proofErr w:type="spellStart"/>
            <w:r w:rsidRPr="008F78C4">
              <w:rPr>
                <w:sz w:val="20"/>
                <w:szCs w:val="20"/>
              </w:rPr>
              <w:t>Janas</w:t>
            </w:r>
            <w:proofErr w:type="spellEnd"/>
            <w:r w:rsidRPr="008F78C4">
              <w:rPr>
                <w:sz w:val="20"/>
                <w:szCs w:val="20"/>
              </w:rPr>
              <w:t xml:space="preserve"> is an additional plaintiff who is an entrepreneur who has </w:t>
            </w:r>
            <w:r w:rsidRPr="008F78C4">
              <w:rPr>
                <w:sz w:val="20"/>
                <w:szCs w:val="20"/>
              </w:rPr>
              <w:lastRenderedPageBreak/>
              <w:t>owned several dairy businesses in the past and intends to purchase another in 2013. He currently operates Habile Holdings and Venture North Properties, companies that lease commercial properties but currently have no employees.</w:t>
            </w:r>
          </w:p>
          <w:p w:rsidR="008F78C4" w:rsidRPr="008F78C4" w:rsidRDefault="008F78C4" w:rsidP="005A27D3">
            <w:pPr>
              <w:spacing w:after="0" w:line="240" w:lineRule="auto"/>
              <w:rPr>
                <w:sz w:val="20"/>
                <w:szCs w:val="20"/>
              </w:rPr>
            </w:pPr>
          </w:p>
        </w:tc>
        <w:tc>
          <w:tcPr>
            <w:tcW w:w="4590" w:type="dxa"/>
            <w:shd w:val="clear" w:color="auto" w:fill="auto"/>
          </w:tcPr>
          <w:p w:rsidR="008F78C4" w:rsidRPr="008F78C4" w:rsidRDefault="008F78C4" w:rsidP="005A27D3">
            <w:pPr>
              <w:spacing w:after="0" w:line="240" w:lineRule="auto"/>
              <w:rPr>
                <w:rFonts w:cs="Calibri"/>
                <w:sz w:val="20"/>
                <w:szCs w:val="20"/>
              </w:rPr>
            </w:pPr>
            <w:r w:rsidRPr="008F78C4">
              <w:rPr>
                <w:rFonts w:cs="Calibri"/>
                <w:sz w:val="20"/>
                <w:szCs w:val="20"/>
              </w:rPr>
              <w:lastRenderedPageBreak/>
              <w:t>District court denied a preliminary injunction.  The plaintiffs appealed to the 8</w:t>
            </w:r>
            <w:r w:rsidRPr="008F78C4">
              <w:rPr>
                <w:rFonts w:cs="Calibri"/>
                <w:sz w:val="20"/>
                <w:szCs w:val="20"/>
                <w:vertAlign w:val="superscript"/>
              </w:rPr>
              <w:t>th</w:t>
            </w:r>
            <w:r w:rsidRPr="008F78C4">
              <w:rPr>
                <w:rFonts w:cs="Calibri"/>
                <w:sz w:val="20"/>
                <w:szCs w:val="20"/>
              </w:rPr>
              <w:t xml:space="preserve"> Circuit.  The 8</w:t>
            </w:r>
            <w:r w:rsidRPr="008F78C4">
              <w:rPr>
                <w:rFonts w:cs="Calibri"/>
                <w:sz w:val="20"/>
                <w:szCs w:val="20"/>
                <w:vertAlign w:val="superscript"/>
              </w:rPr>
              <w:t>th</w:t>
            </w:r>
            <w:r w:rsidRPr="008F78C4">
              <w:rPr>
                <w:rFonts w:cs="Calibri"/>
                <w:sz w:val="20"/>
                <w:szCs w:val="20"/>
              </w:rPr>
              <w:t xml:space="preserve"> Circuit granted an injunction pending appeal</w:t>
            </w:r>
            <w:r w:rsidR="00494366">
              <w:rPr>
                <w:rFonts w:cs="Calibri"/>
                <w:sz w:val="20"/>
                <w:szCs w:val="20"/>
              </w:rPr>
              <w:t>.</w:t>
            </w:r>
          </w:p>
          <w:p w:rsidR="00763C80" w:rsidRDefault="00763C80" w:rsidP="005A27D3">
            <w:pPr>
              <w:spacing w:after="0" w:line="240" w:lineRule="auto"/>
              <w:rPr>
                <w:rFonts w:cs="Calibri"/>
                <w:i/>
                <w:sz w:val="20"/>
                <w:szCs w:val="20"/>
              </w:rPr>
            </w:pPr>
          </w:p>
          <w:p w:rsidR="008F78C4" w:rsidRDefault="008F78C4" w:rsidP="005A27D3">
            <w:pPr>
              <w:spacing w:after="0" w:line="240" w:lineRule="auto"/>
              <w:rPr>
                <w:rFonts w:cs="Calibri"/>
                <w:sz w:val="20"/>
                <w:szCs w:val="20"/>
              </w:rPr>
            </w:pPr>
            <w:r w:rsidRPr="008F78C4">
              <w:rPr>
                <w:rFonts w:cs="Calibri"/>
                <w:i/>
                <w:sz w:val="20"/>
                <w:szCs w:val="20"/>
              </w:rPr>
              <w:t>Amicus brief filed in the 8</w:t>
            </w:r>
            <w:r w:rsidRPr="008F78C4">
              <w:rPr>
                <w:rFonts w:cs="Calibri"/>
                <w:i/>
                <w:sz w:val="20"/>
                <w:szCs w:val="20"/>
                <w:vertAlign w:val="superscript"/>
              </w:rPr>
              <w:t>th</w:t>
            </w:r>
            <w:r w:rsidRPr="008F78C4">
              <w:rPr>
                <w:rFonts w:cs="Calibri"/>
                <w:i/>
                <w:sz w:val="20"/>
                <w:szCs w:val="20"/>
              </w:rPr>
              <w:t xml:space="preserve"> Circuit on behalf of NWLC and 18 other national, regional, state and local organizations. </w:t>
            </w:r>
          </w:p>
          <w:p w:rsidR="00B944D5" w:rsidRDefault="00B944D5" w:rsidP="005A27D3">
            <w:pPr>
              <w:spacing w:after="0" w:line="240" w:lineRule="auto"/>
              <w:rPr>
                <w:rFonts w:cs="Calibri"/>
                <w:sz w:val="20"/>
                <w:szCs w:val="20"/>
              </w:rPr>
            </w:pPr>
          </w:p>
          <w:p w:rsidR="00B944D5" w:rsidRDefault="00890CC5" w:rsidP="00DF7F54">
            <w:pPr>
              <w:spacing w:after="0" w:line="240" w:lineRule="auto"/>
              <w:rPr>
                <w:rFonts w:cs="Calibri"/>
                <w:sz w:val="20"/>
                <w:szCs w:val="20"/>
              </w:rPr>
            </w:pPr>
            <w:r>
              <w:rPr>
                <w:rFonts w:cs="Calibri"/>
                <w:sz w:val="20"/>
                <w:szCs w:val="20"/>
              </w:rPr>
              <w:t xml:space="preserve">Following </w:t>
            </w:r>
            <w:r w:rsidR="00B944D5">
              <w:rPr>
                <w:rFonts w:cs="Calibri"/>
                <w:sz w:val="20"/>
                <w:szCs w:val="20"/>
              </w:rPr>
              <w:t xml:space="preserve">the Supreme Court’s decision in </w:t>
            </w:r>
            <w:r w:rsidR="00B944D5">
              <w:rPr>
                <w:rFonts w:cs="Calibri"/>
                <w:i/>
                <w:sz w:val="20"/>
                <w:szCs w:val="20"/>
              </w:rPr>
              <w:t xml:space="preserve">Hobby </w:t>
            </w:r>
            <w:r w:rsidR="00B944D5">
              <w:rPr>
                <w:rFonts w:cs="Calibri"/>
                <w:i/>
                <w:sz w:val="20"/>
                <w:szCs w:val="20"/>
              </w:rPr>
              <w:lastRenderedPageBreak/>
              <w:t>Lobby</w:t>
            </w:r>
            <w:r w:rsidR="00B944D5">
              <w:rPr>
                <w:rFonts w:cs="Calibri"/>
                <w:sz w:val="20"/>
                <w:szCs w:val="20"/>
              </w:rPr>
              <w:t>, the 8</w:t>
            </w:r>
            <w:r w:rsidR="00B944D5" w:rsidRPr="00FD1A15">
              <w:rPr>
                <w:rFonts w:cs="Calibri"/>
                <w:sz w:val="20"/>
                <w:szCs w:val="20"/>
                <w:vertAlign w:val="superscript"/>
              </w:rPr>
              <w:t>th</w:t>
            </w:r>
            <w:r w:rsidR="00B944D5">
              <w:rPr>
                <w:rFonts w:cs="Calibri"/>
                <w:sz w:val="20"/>
                <w:szCs w:val="20"/>
              </w:rPr>
              <w:t xml:space="preserve"> Circuit</w:t>
            </w:r>
            <w:r w:rsidR="003E0BBF">
              <w:rPr>
                <w:rFonts w:cs="Calibri"/>
                <w:sz w:val="20"/>
                <w:szCs w:val="20"/>
              </w:rPr>
              <w:t xml:space="preserve"> </w:t>
            </w:r>
            <w:r w:rsidR="0008742F">
              <w:rPr>
                <w:rFonts w:cs="Calibri"/>
                <w:sz w:val="20"/>
                <w:szCs w:val="20"/>
              </w:rPr>
              <w:t>vacated the district court’s denial of a preliminary injunction to Annex and remanded the case back to that court.  The 8</w:t>
            </w:r>
            <w:r w:rsidR="0008742F" w:rsidRPr="00FD1A15">
              <w:rPr>
                <w:rFonts w:cs="Calibri"/>
                <w:sz w:val="20"/>
                <w:szCs w:val="20"/>
                <w:vertAlign w:val="superscript"/>
              </w:rPr>
              <w:t>th</w:t>
            </w:r>
            <w:r w:rsidR="0008742F">
              <w:rPr>
                <w:rFonts w:cs="Calibri"/>
                <w:sz w:val="20"/>
                <w:szCs w:val="20"/>
              </w:rPr>
              <w:t xml:space="preserve"> Circuit also </w:t>
            </w:r>
            <w:r w:rsidR="003E0BBF">
              <w:rPr>
                <w:rFonts w:cs="Calibri"/>
                <w:sz w:val="20"/>
                <w:szCs w:val="20"/>
              </w:rPr>
              <w:t xml:space="preserve">dismissed </w:t>
            </w:r>
            <w:proofErr w:type="spellStart"/>
            <w:r w:rsidR="003E0BBF">
              <w:rPr>
                <w:rFonts w:cs="Calibri"/>
                <w:sz w:val="20"/>
                <w:szCs w:val="20"/>
              </w:rPr>
              <w:t>Janas</w:t>
            </w:r>
            <w:proofErr w:type="spellEnd"/>
            <w:r w:rsidR="003E0BBF">
              <w:rPr>
                <w:rFonts w:cs="Calibri"/>
                <w:sz w:val="20"/>
                <w:szCs w:val="20"/>
              </w:rPr>
              <w:t>’</w:t>
            </w:r>
            <w:r w:rsidR="0008742F">
              <w:rPr>
                <w:rFonts w:cs="Calibri"/>
                <w:sz w:val="20"/>
                <w:szCs w:val="20"/>
              </w:rPr>
              <w:t xml:space="preserve"> appeal, finding</w:t>
            </w:r>
            <w:r w:rsidR="00CA59AF">
              <w:rPr>
                <w:rFonts w:cs="Calibri"/>
                <w:sz w:val="20"/>
                <w:szCs w:val="20"/>
              </w:rPr>
              <w:t xml:space="preserve"> that</w:t>
            </w:r>
            <w:r w:rsidR="0008742F">
              <w:rPr>
                <w:rFonts w:cs="Calibri"/>
                <w:sz w:val="20"/>
                <w:szCs w:val="20"/>
              </w:rPr>
              <w:t xml:space="preserve"> he </w:t>
            </w:r>
            <w:r w:rsidR="00CA59AF">
              <w:rPr>
                <w:rFonts w:cs="Calibri"/>
                <w:sz w:val="20"/>
                <w:szCs w:val="20"/>
              </w:rPr>
              <w:t>lacked</w:t>
            </w:r>
            <w:r w:rsidR="0008742F">
              <w:rPr>
                <w:rFonts w:cs="Calibri"/>
                <w:sz w:val="20"/>
                <w:szCs w:val="20"/>
              </w:rPr>
              <w:t xml:space="preserve"> standing</w:t>
            </w:r>
            <w:r w:rsidR="00CA59AF">
              <w:rPr>
                <w:rFonts w:cs="Calibri"/>
                <w:sz w:val="20"/>
                <w:szCs w:val="20"/>
              </w:rPr>
              <w:t xml:space="preserve"> to appeal</w:t>
            </w:r>
            <w:r w:rsidR="0008742F">
              <w:rPr>
                <w:rFonts w:cs="Calibri"/>
                <w:sz w:val="20"/>
                <w:szCs w:val="20"/>
              </w:rPr>
              <w:t>.</w:t>
            </w:r>
            <w:r w:rsidR="003E0BBF">
              <w:rPr>
                <w:rFonts w:cs="Calibri"/>
                <w:sz w:val="20"/>
                <w:szCs w:val="20"/>
              </w:rPr>
              <w:t xml:space="preserve"> </w:t>
            </w:r>
            <w:r w:rsidR="00E80CC5">
              <w:rPr>
                <w:rFonts w:cs="Calibri"/>
                <w:sz w:val="20"/>
                <w:szCs w:val="20"/>
              </w:rPr>
              <w:t xml:space="preserve"> </w:t>
            </w:r>
            <w:r w:rsidR="00D01274">
              <w:rPr>
                <w:rFonts w:cs="Calibri"/>
                <w:sz w:val="20"/>
                <w:szCs w:val="20"/>
              </w:rPr>
              <w:t>The 8</w:t>
            </w:r>
            <w:r w:rsidR="00D01274" w:rsidRPr="00DF7F54">
              <w:rPr>
                <w:rFonts w:cs="Calibri"/>
                <w:sz w:val="20"/>
                <w:szCs w:val="20"/>
              </w:rPr>
              <w:t>th</w:t>
            </w:r>
            <w:r w:rsidR="00D01274">
              <w:rPr>
                <w:rFonts w:cs="Calibri"/>
                <w:sz w:val="20"/>
                <w:szCs w:val="20"/>
              </w:rPr>
              <w:t xml:space="preserve"> Circuit granted </w:t>
            </w:r>
            <w:r w:rsidR="00DF7F54">
              <w:rPr>
                <w:rFonts w:cs="Calibri"/>
                <w:sz w:val="20"/>
                <w:szCs w:val="20"/>
              </w:rPr>
              <w:t xml:space="preserve">plaintiffs’ </w:t>
            </w:r>
            <w:r w:rsidR="00E80CC5">
              <w:rPr>
                <w:rFonts w:cs="Calibri"/>
                <w:sz w:val="20"/>
                <w:szCs w:val="20"/>
              </w:rPr>
              <w:t xml:space="preserve">re-hearing </w:t>
            </w:r>
            <w:r w:rsidR="00D01274">
              <w:rPr>
                <w:rFonts w:cs="Calibri"/>
                <w:sz w:val="20"/>
                <w:szCs w:val="20"/>
              </w:rPr>
              <w:t>request, and vacated its earlier decision to remand the case.  In an opinion issued on October 6, 2014, the 8</w:t>
            </w:r>
            <w:r w:rsidR="00D01274" w:rsidRPr="00DF7F54">
              <w:rPr>
                <w:rFonts w:cs="Calibri"/>
                <w:sz w:val="20"/>
                <w:szCs w:val="20"/>
              </w:rPr>
              <w:t>th</w:t>
            </w:r>
            <w:r w:rsidR="00D01274">
              <w:rPr>
                <w:rFonts w:cs="Calibri"/>
                <w:sz w:val="20"/>
                <w:szCs w:val="20"/>
              </w:rPr>
              <w:t xml:space="preserve"> Circuit again remanded the case to the district court (and again dismiss</w:t>
            </w:r>
            <w:r w:rsidR="00DF7F54">
              <w:rPr>
                <w:rFonts w:cs="Calibri"/>
                <w:sz w:val="20"/>
                <w:szCs w:val="20"/>
              </w:rPr>
              <w:t>ed</w:t>
            </w:r>
            <w:r w:rsidR="00D01274">
              <w:rPr>
                <w:rFonts w:cs="Calibri"/>
                <w:sz w:val="20"/>
                <w:szCs w:val="20"/>
              </w:rPr>
              <w:t xml:space="preserve"> </w:t>
            </w:r>
            <w:proofErr w:type="spellStart"/>
            <w:r w:rsidR="00D01274">
              <w:rPr>
                <w:rFonts w:cs="Calibri"/>
                <w:sz w:val="20"/>
                <w:szCs w:val="20"/>
              </w:rPr>
              <w:t>Janas’s</w:t>
            </w:r>
            <w:proofErr w:type="spellEnd"/>
            <w:r w:rsidR="00D01274">
              <w:rPr>
                <w:rFonts w:cs="Calibri"/>
                <w:sz w:val="20"/>
                <w:szCs w:val="20"/>
              </w:rPr>
              <w:t xml:space="preserve"> appeal), noting the complicated standing issue presented in the case.  </w:t>
            </w:r>
          </w:p>
          <w:p w:rsidR="00BA33DF" w:rsidRPr="00B944D5" w:rsidRDefault="00BA33DF" w:rsidP="00DF7F54">
            <w:pPr>
              <w:spacing w:after="0" w:line="240" w:lineRule="auto"/>
              <w:rPr>
                <w:rFonts w:cs="Calibri"/>
                <w:sz w:val="20"/>
                <w:szCs w:val="20"/>
              </w:rPr>
            </w:pPr>
          </w:p>
        </w:tc>
      </w:tr>
      <w:tr w:rsidR="008F78C4" w:rsidRPr="008F78C4">
        <w:trPr>
          <w:trHeight w:val="323"/>
        </w:trPr>
        <w:tc>
          <w:tcPr>
            <w:tcW w:w="468" w:type="dxa"/>
            <w:shd w:val="clear" w:color="auto" w:fill="auto"/>
          </w:tcPr>
          <w:p w:rsidR="008F78C4" w:rsidRPr="008F78C4" w:rsidRDefault="00B8251D" w:rsidP="005A27D3">
            <w:pPr>
              <w:spacing w:after="0" w:line="240" w:lineRule="auto"/>
              <w:rPr>
                <w:sz w:val="20"/>
                <w:szCs w:val="20"/>
              </w:rPr>
            </w:pPr>
            <w:hyperlink r:id="rId15" w:history="1">
              <w:r w:rsidR="008F78C4" w:rsidRPr="008F78C4">
                <w:rPr>
                  <w:sz w:val="20"/>
                  <w:szCs w:val="20"/>
                </w:rPr>
                <w:t>32</w:t>
              </w:r>
            </w:hyperlink>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 xml:space="preserve">Sioux Chief MFG. Co., Inc. v. </w:t>
            </w:r>
            <w:proofErr w:type="spellStart"/>
            <w:r w:rsidRPr="008F78C4">
              <w:rPr>
                <w:b/>
                <w:sz w:val="20"/>
                <w:szCs w:val="20"/>
              </w:rPr>
              <w:t>Sebelius</w:t>
            </w:r>
            <w:proofErr w:type="spellEnd"/>
            <w:r w:rsidRPr="008F78C4">
              <w:rPr>
                <w:b/>
                <w:sz w:val="20"/>
                <w:szCs w:val="20"/>
              </w:rPr>
              <w:t xml:space="preserve">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1/14/2013</w:t>
            </w:r>
          </w:p>
          <w:p w:rsidR="008F78C4" w:rsidRPr="008F78C4" w:rsidRDefault="008F78C4" w:rsidP="005A27D3">
            <w:pPr>
              <w:spacing w:after="0" w:line="240" w:lineRule="auto"/>
              <w:rPr>
                <w:sz w:val="20"/>
                <w:szCs w:val="20"/>
              </w:rPr>
            </w:pPr>
          </w:p>
          <w:p w:rsidR="008F78C4" w:rsidRDefault="008F78C4" w:rsidP="005A27D3">
            <w:pPr>
              <w:spacing w:after="0" w:line="240" w:lineRule="auto"/>
              <w:rPr>
                <w:sz w:val="20"/>
                <w:szCs w:val="20"/>
              </w:rPr>
            </w:pPr>
            <w:r w:rsidRPr="008F78C4">
              <w:rPr>
                <w:sz w:val="20"/>
                <w:szCs w:val="20"/>
              </w:rPr>
              <w:t xml:space="preserve">13-cv-0036 (W.D. Mo.) </w:t>
            </w:r>
            <w:r w:rsidRPr="008F78C4" w:rsidDel="00CF02C5">
              <w:rPr>
                <w:sz w:val="20"/>
                <w:szCs w:val="20"/>
              </w:rPr>
              <w:t xml:space="preserve"> </w:t>
            </w:r>
          </w:p>
          <w:p w:rsidR="007B77F8" w:rsidRPr="008F78C4" w:rsidRDefault="007B77F8" w:rsidP="005A27D3">
            <w:pPr>
              <w:spacing w:after="0" w:line="240" w:lineRule="auto"/>
              <w:rPr>
                <w:sz w:val="20"/>
                <w:szCs w:val="20"/>
              </w:rPr>
            </w:pPr>
          </w:p>
        </w:tc>
        <w:tc>
          <w:tcPr>
            <w:tcW w:w="2520" w:type="dxa"/>
            <w:shd w:val="clear" w:color="auto" w:fill="auto"/>
            <w:noWrap/>
          </w:tcPr>
          <w:p w:rsidR="008F78C4" w:rsidRPr="008F78C4" w:rsidRDefault="008F78C4" w:rsidP="005A27D3">
            <w:pPr>
              <w:spacing w:after="0" w:line="240" w:lineRule="auto"/>
              <w:rPr>
                <w:sz w:val="20"/>
                <w:szCs w:val="20"/>
              </w:rPr>
            </w:pPr>
            <w:r w:rsidRPr="008F78C4">
              <w:rPr>
                <w:sz w:val="20"/>
                <w:szCs w:val="20"/>
              </w:rPr>
              <w:t>Sioux Chief MFG. Co, Inc. is a Missouri Corporation that manufactures plumbing products.</w:t>
            </w:r>
          </w:p>
        </w:tc>
        <w:tc>
          <w:tcPr>
            <w:tcW w:w="4590" w:type="dxa"/>
            <w:shd w:val="clear" w:color="auto" w:fill="auto"/>
          </w:tcPr>
          <w:p w:rsidR="003703A2" w:rsidRPr="008F78C4" w:rsidRDefault="008F78C4" w:rsidP="00890CC5">
            <w:pPr>
              <w:spacing w:after="0" w:line="240" w:lineRule="auto"/>
              <w:rPr>
                <w:rFonts w:cs="Calibri"/>
                <w:sz w:val="20"/>
                <w:szCs w:val="20"/>
              </w:rPr>
            </w:pPr>
            <w:r w:rsidRPr="008F78C4">
              <w:rPr>
                <w:rFonts w:cs="Calibri"/>
                <w:sz w:val="20"/>
                <w:szCs w:val="20"/>
              </w:rPr>
              <w:t>District court granted a preliminary injunction</w:t>
            </w:r>
            <w:r w:rsidR="007B77F8">
              <w:rPr>
                <w:rFonts w:cs="Calibri"/>
                <w:sz w:val="20"/>
                <w:szCs w:val="20"/>
              </w:rPr>
              <w:t xml:space="preserve">.  </w:t>
            </w:r>
            <w:r w:rsidR="00890CC5">
              <w:rPr>
                <w:rFonts w:cs="Calibri"/>
                <w:sz w:val="20"/>
                <w:szCs w:val="20"/>
              </w:rPr>
              <w:t>Following</w:t>
            </w:r>
            <w:r w:rsidR="00494366">
              <w:rPr>
                <w:rFonts w:cs="Calibri"/>
                <w:sz w:val="20"/>
                <w:szCs w:val="20"/>
              </w:rPr>
              <w:t xml:space="preserve"> </w:t>
            </w:r>
            <w:r w:rsidR="007B77F8">
              <w:rPr>
                <w:rFonts w:cs="Calibri"/>
                <w:sz w:val="20"/>
                <w:szCs w:val="20"/>
              </w:rPr>
              <w:t xml:space="preserve">the Supreme Court’s decision in </w:t>
            </w:r>
            <w:r w:rsidR="007B77F8">
              <w:rPr>
                <w:rFonts w:cs="Calibri"/>
                <w:i/>
                <w:sz w:val="20"/>
                <w:szCs w:val="20"/>
              </w:rPr>
              <w:t>Hobby Lobby</w:t>
            </w:r>
            <w:r w:rsidR="00676283">
              <w:rPr>
                <w:rFonts w:cs="Calibri"/>
                <w:sz w:val="20"/>
                <w:szCs w:val="20"/>
              </w:rPr>
              <w:t xml:space="preserve">, the court permanently enjoined the government from enforcing the existing contraceptive coverage provision against plaintiff </w:t>
            </w:r>
            <w:r w:rsidR="008D5B38">
              <w:rPr>
                <w:rFonts w:cs="Calibri"/>
                <w:sz w:val="20"/>
                <w:szCs w:val="20"/>
              </w:rPr>
              <w:t xml:space="preserve">Sioux Chief Mfg. Co. Inc. </w:t>
            </w:r>
          </w:p>
        </w:tc>
      </w:tr>
      <w:tr w:rsidR="008F78C4" w:rsidRPr="008F78C4">
        <w:trPr>
          <w:trHeight w:val="323"/>
        </w:trPr>
        <w:tc>
          <w:tcPr>
            <w:tcW w:w="468" w:type="dxa"/>
            <w:shd w:val="clear" w:color="auto" w:fill="auto"/>
          </w:tcPr>
          <w:p w:rsidR="008F78C4" w:rsidRPr="008F78C4" w:rsidRDefault="00B8251D" w:rsidP="005A27D3">
            <w:pPr>
              <w:spacing w:after="0" w:line="240" w:lineRule="auto"/>
              <w:rPr>
                <w:sz w:val="20"/>
                <w:szCs w:val="20"/>
              </w:rPr>
            </w:pPr>
            <w:hyperlink r:id="rId16" w:history="1">
              <w:r w:rsidR="008F78C4" w:rsidRPr="008F78C4">
                <w:rPr>
                  <w:sz w:val="20"/>
                  <w:szCs w:val="20"/>
                </w:rPr>
                <w:t>33</w:t>
              </w:r>
            </w:hyperlink>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 xml:space="preserve">Hall v. </w:t>
            </w:r>
            <w:proofErr w:type="spellStart"/>
            <w:r w:rsidRPr="008F78C4">
              <w:rPr>
                <w:b/>
                <w:sz w:val="20"/>
                <w:szCs w:val="20"/>
              </w:rPr>
              <w:t>Sebelius</w:t>
            </w:r>
            <w:proofErr w:type="spellEnd"/>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2/5/2013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13-cv-00295 (D. Minn.)</w:t>
            </w:r>
          </w:p>
        </w:tc>
        <w:tc>
          <w:tcPr>
            <w:tcW w:w="2520" w:type="dxa"/>
            <w:shd w:val="clear" w:color="auto" w:fill="auto"/>
            <w:noWrap/>
          </w:tcPr>
          <w:p w:rsidR="008F78C4" w:rsidRPr="008F78C4" w:rsidRDefault="008F78C4" w:rsidP="005A27D3">
            <w:pPr>
              <w:spacing w:after="0" w:line="240" w:lineRule="auto"/>
              <w:rPr>
                <w:sz w:val="20"/>
                <w:szCs w:val="20"/>
              </w:rPr>
            </w:pPr>
            <w:r w:rsidRPr="008F78C4">
              <w:rPr>
                <w:sz w:val="20"/>
                <w:szCs w:val="20"/>
              </w:rPr>
              <w:t xml:space="preserve">Reverend Gregory Hall is a Catholic Deacon who owns American </w:t>
            </w:r>
            <w:proofErr w:type="spellStart"/>
            <w:r w:rsidRPr="008F78C4">
              <w:rPr>
                <w:sz w:val="20"/>
                <w:szCs w:val="20"/>
              </w:rPr>
              <w:t>Mfg</w:t>
            </w:r>
            <w:proofErr w:type="spellEnd"/>
            <w:r w:rsidRPr="008F78C4">
              <w:rPr>
                <w:sz w:val="20"/>
                <w:szCs w:val="20"/>
              </w:rPr>
              <w:t xml:space="preserve"> Company, a Minnesota-based company that manufactures and markets mining equipment, mud pumps, and parts for global distribution.</w:t>
            </w:r>
          </w:p>
          <w:p w:rsidR="008F78C4" w:rsidRPr="008F78C4" w:rsidRDefault="008F78C4" w:rsidP="005A27D3">
            <w:pPr>
              <w:spacing w:after="0" w:line="240" w:lineRule="auto"/>
              <w:rPr>
                <w:sz w:val="20"/>
                <w:szCs w:val="20"/>
              </w:rPr>
            </w:pPr>
          </w:p>
        </w:tc>
        <w:tc>
          <w:tcPr>
            <w:tcW w:w="4590" w:type="dxa"/>
            <w:shd w:val="clear" w:color="auto" w:fill="auto"/>
          </w:tcPr>
          <w:p w:rsidR="008F78C4" w:rsidRPr="008F78C4" w:rsidRDefault="008F78C4" w:rsidP="005A27D3">
            <w:pPr>
              <w:spacing w:after="0" w:line="240" w:lineRule="auto"/>
              <w:rPr>
                <w:rFonts w:cs="Calibri"/>
                <w:sz w:val="20"/>
                <w:szCs w:val="20"/>
              </w:rPr>
            </w:pPr>
            <w:r w:rsidRPr="008F78C4">
              <w:rPr>
                <w:rFonts w:cs="Calibri"/>
                <w:sz w:val="20"/>
                <w:szCs w:val="20"/>
              </w:rPr>
              <w:t xml:space="preserve">District court granted an unopposed motion for a preliminary injunction and stayed the case pending rulings in </w:t>
            </w:r>
            <w:r w:rsidRPr="008F78C4">
              <w:rPr>
                <w:rFonts w:cs="Calibri"/>
                <w:i/>
                <w:sz w:val="20"/>
                <w:szCs w:val="20"/>
              </w:rPr>
              <w:t xml:space="preserve">O’Brien </w:t>
            </w:r>
            <w:r w:rsidRPr="008F78C4">
              <w:rPr>
                <w:rFonts w:cs="Calibri"/>
                <w:sz w:val="20"/>
                <w:szCs w:val="20"/>
              </w:rPr>
              <w:t xml:space="preserve">and </w:t>
            </w:r>
            <w:r w:rsidRPr="008F78C4">
              <w:rPr>
                <w:rFonts w:cs="Calibri"/>
                <w:i/>
                <w:sz w:val="20"/>
                <w:szCs w:val="20"/>
              </w:rPr>
              <w:t>Annex Medical</w:t>
            </w:r>
            <w:r w:rsidRPr="008F78C4">
              <w:rPr>
                <w:rFonts w:cs="Calibri"/>
                <w:sz w:val="20"/>
                <w:szCs w:val="20"/>
              </w:rPr>
              <w:t>.</w:t>
            </w:r>
          </w:p>
        </w:tc>
      </w:tr>
      <w:tr w:rsidR="008F78C4" w:rsidRPr="008F78C4">
        <w:trPr>
          <w:trHeight w:val="323"/>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t>34</w:t>
            </w:r>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Bick Holdings Inc. v. United States Department of Health &amp; Human Services et al.</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3/13/2013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13-cv-00462 (E.D. Mo.)</w:t>
            </w:r>
          </w:p>
        </w:tc>
        <w:tc>
          <w:tcPr>
            <w:tcW w:w="2520" w:type="dxa"/>
            <w:shd w:val="clear" w:color="auto" w:fill="auto"/>
            <w:noWrap/>
          </w:tcPr>
          <w:p w:rsidR="008F78C4" w:rsidRPr="008F78C4" w:rsidRDefault="008F78C4" w:rsidP="005A27D3">
            <w:pPr>
              <w:spacing w:after="0" w:line="240" w:lineRule="auto"/>
              <w:rPr>
                <w:sz w:val="20"/>
                <w:szCs w:val="20"/>
              </w:rPr>
            </w:pPr>
            <w:r w:rsidRPr="008F78C4">
              <w:rPr>
                <w:sz w:val="20"/>
                <w:szCs w:val="20"/>
              </w:rPr>
              <w:t xml:space="preserve">Bick Holdings Inc. is a Missouri-based holding company for operating companies Bick Group Inc., Bick Properties Inc., and SEALCO LLC. Through these subsidiaries BHI engages in data center consulting, design, maintenance, service, and cleaning. </w:t>
            </w:r>
          </w:p>
          <w:p w:rsidR="008F78C4" w:rsidRPr="008F78C4" w:rsidRDefault="008F78C4" w:rsidP="005A27D3">
            <w:pPr>
              <w:spacing w:after="0" w:line="240" w:lineRule="auto"/>
              <w:rPr>
                <w:sz w:val="20"/>
                <w:szCs w:val="20"/>
              </w:rPr>
            </w:pPr>
          </w:p>
        </w:tc>
        <w:tc>
          <w:tcPr>
            <w:tcW w:w="4590" w:type="dxa"/>
            <w:shd w:val="clear" w:color="auto" w:fill="auto"/>
          </w:tcPr>
          <w:p w:rsidR="008F78C4" w:rsidRDefault="008F78C4" w:rsidP="005A27D3">
            <w:pPr>
              <w:spacing w:after="0" w:line="240" w:lineRule="auto"/>
              <w:rPr>
                <w:rFonts w:cs="Calibri"/>
                <w:sz w:val="20"/>
                <w:szCs w:val="20"/>
              </w:rPr>
            </w:pPr>
            <w:r w:rsidRPr="008F78C4">
              <w:rPr>
                <w:rFonts w:cs="Calibri"/>
                <w:sz w:val="20"/>
                <w:szCs w:val="20"/>
              </w:rPr>
              <w:t xml:space="preserve">District court granted an unopposed motion for a preliminary injunction. </w:t>
            </w:r>
          </w:p>
          <w:p w:rsidR="00751461" w:rsidRDefault="00751461" w:rsidP="005A27D3">
            <w:pPr>
              <w:spacing w:after="0" w:line="240" w:lineRule="auto"/>
              <w:rPr>
                <w:rFonts w:cs="Calibri"/>
                <w:sz w:val="20"/>
                <w:szCs w:val="20"/>
              </w:rPr>
            </w:pPr>
          </w:p>
          <w:p w:rsidR="00751461" w:rsidRDefault="00890CC5" w:rsidP="009537FA">
            <w:pPr>
              <w:spacing w:after="0" w:line="240" w:lineRule="auto"/>
              <w:rPr>
                <w:rFonts w:cs="Calibri"/>
                <w:sz w:val="20"/>
                <w:szCs w:val="20"/>
              </w:rPr>
            </w:pPr>
            <w:r>
              <w:rPr>
                <w:rFonts w:cs="Calibri"/>
                <w:sz w:val="20"/>
                <w:szCs w:val="20"/>
              </w:rPr>
              <w:t>Following</w:t>
            </w:r>
            <w:r w:rsidR="009537FA">
              <w:rPr>
                <w:rFonts w:cs="Calibri"/>
                <w:sz w:val="20"/>
                <w:szCs w:val="20"/>
              </w:rPr>
              <w:t xml:space="preserve"> the Supreme Court's decision in </w:t>
            </w:r>
            <w:r w:rsidR="009537FA">
              <w:rPr>
                <w:rFonts w:cs="Calibri"/>
                <w:i/>
                <w:sz w:val="20"/>
                <w:szCs w:val="20"/>
              </w:rPr>
              <w:t>Hobby Lobby</w:t>
            </w:r>
            <w:r w:rsidR="009537FA">
              <w:rPr>
                <w:rFonts w:cs="Calibri"/>
                <w:sz w:val="20"/>
                <w:szCs w:val="20"/>
              </w:rPr>
              <w:t xml:space="preserve">, the court permanently enjoined the government from enforcing the existing contraceptive coverage provision against </w:t>
            </w:r>
            <w:r w:rsidR="00172521">
              <w:rPr>
                <w:rFonts w:cs="Calibri"/>
                <w:sz w:val="20"/>
                <w:szCs w:val="20"/>
              </w:rPr>
              <w:t>the plaintiff Bick</w:t>
            </w:r>
            <w:r w:rsidR="009537FA">
              <w:rPr>
                <w:rFonts w:cs="Calibri"/>
                <w:sz w:val="20"/>
                <w:szCs w:val="20"/>
              </w:rPr>
              <w:t xml:space="preserve"> Companies. </w:t>
            </w:r>
          </w:p>
          <w:p w:rsidR="009537FA" w:rsidRPr="009537FA" w:rsidRDefault="009537FA" w:rsidP="009537FA">
            <w:pPr>
              <w:spacing w:after="0" w:line="240" w:lineRule="auto"/>
              <w:rPr>
                <w:rFonts w:cs="Calibri"/>
                <w:sz w:val="20"/>
                <w:szCs w:val="20"/>
              </w:rPr>
            </w:pPr>
          </w:p>
        </w:tc>
      </w:tr>
      <w:tr w:rsidR="008F78C4" w:rsidRPr="008F78C4">
        <w:trPr>
          <w:trHeight w:val="323"/>
        </w:trPr>
        <w:tc>
          <w:tcPr>
            <w:tcW w:w="468" w:type="dxa"/>
            <w:shd w:val="clear" w:color="auto" w:fill="auto"/>
          </w:tcPr>
          <w:p w:rsidR="008F78C4" w:rsidRPr="008F78C4" w:rsidDel="00B86107" w:rsidRDefault="008F78C4" w:rsidP="005A27D3">
            <w:pPr>
              <w:spacing w:after="0" w:line="240" w:lineRule="auto"/>
              <w:rPr>
                <w:sz w:val="20"/>
                <w:szCs w:val="20"/>
              </w:rPr>
            </w:pPr>
            <w:r w:rsidRPr="008F78C4">
              <w:rPr>
                <w:sz w:val="20"/>
                <w:szCs w:val="20"/>
              </w:rPr>
              <w:t>35</w:t>
            </w:r>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 xml:space="preserve">SMA LLC. v. </w:t>
            </w:r>
            <w:proofErr w:type="spellStart"/>
            <w:r w:rsidRPr="008F78C4">
              <w:rPr>
                <w:b/>
                <w:sz w:val="20"/>
                <w:szCs w:val="20"/>
              </w:rPr>
              <w:t>Sebelius</w:t>
            </w:r>
            <w:proofErr w:type="spellEnd"/>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6/6/2013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13-cv-01375 (D. Minn.)</w:t>
            </w:r>
          </w:p>
          <w:p w:rsidR="008F78C4" w:rsidRPr="008F78C4" w:rsidRDefault="008F78C4" w:rsidP="005A27D3">
            <w:pPr>
              <w:spacing w:after="0" w:line="240" w:lineRule="auto"/>
              <w:rPr>
                <w:sz w:val="20"/>
                <w:szCs w:val="20"/>
              </w:rPr>
            </w:pPr>
          </w:p>
        </w:tc>
        <w:tc>
          <w:tcPr>
            <w:tcW w:w="2520" w:type="dxa"/>
            <w:shd w:val="clear" w:color="auto" w:fill="auto"/>
            <w:noWrap/>
          </w:tcPr>
          <w:p w:rsidR="008F78C4" w:rsidRPr="008F78C4" w:rsidRDefault="008F78C4" w:rsidP="005A27D3">
            <w:pPr>
              <w:spacing w:after="0" w:line="240" w:lineRule="auto"/>
              <w:rPr>
                <w:sz w:val="20"/>
                <w:szCs w:val="20"/>
              </w:rPr>
            </w:pPr>
            <w:r w:rsidRPr="008F78C4">
              <w:rPr>
                <w:sz w:val="20"/>
                <w:szCs w:val="20"/>
              </w:rPr>
              <w:t xml:space="preserve">SMA LLC is a Minnesota based agricultural/industrial construction company. </w:t>
            </w:r>
          </w:p>
        </w:tc>
        <w:tc>
          <w:tcPr>
            <w:tcW w:w="4590" w:type="dxa"/>
            <w:shd w:val="clear" w:color="auto" w:fill="auto"/>
          </w:tcPr>
          <w:p w:rsidR="008F78C4" w:rsidRPr="001435B2" w:rsidRDefault="008F78C4" w:rsidP="005A27D3">
            <w:pPr>
              <w:spacing w:after="0" w:line="240" w:lineRule="auto"/>
              <w:rPr>
                <w:rFonts w:cs="Calibri"/>
                <w:sz w:val="20"/>
                <w:szCs w:val="20"/>
              </w:rPr>
            </w:pPr>
            <w:r w:rsidRPr="008F78C4">
              <w:rPr>
                <w:rFonts w:cs="Calibri"/>
                <w:sz w:val="20"/>
                <w:szCs w:val="20"/>
              </w:rPr>
              <w:t xml:space="preserve">District court granted an unopposed motion for a preliminary injunction. </w:t>
            </w:r>
            <w:r w:rsidR="00890CC5">
              <w:rPr>
                <w:rFonts w:cs="Calibri"/>
                <w:sz w:val="20"/>
                <w:szCs w:val="20"/>
              </w:rPr>
              <w:t xml:space="preserve">Following </w:t>
            </w:r>
            <w:r w:rsidR="001435B2">
              <w:rPr>
                <w:rFonts w:cs="Calibri"/>
                <w:sz w:val="20"/>
                <w:szCs w:val="20"/>
              </w:rPr>
              <w:t xml:space="preserve">the Supreme Court's decision in </w:t>
            </w:r>
            <w:r w:rsidR="001435B2">
              <w:rPr>
                <w:rFonts w:cs="Calibri"/>
                <w:i/>
                <w:sz w:val="20"/>
                <w:szCs w:val="20"/>
              </w:rPr>
              <w:t>Hobby Lobby</w:t>
            </w:r>
            <w:r w:rsidR="001435B2">
              <w:rPr>
                <w:rFonts w:cs="Calibri"/>
                <w:sz w:val="20"/>
                <w:szCs w:val="20"/>
              </w:rPr>
              <w:t xml:space="preserve">, </w:t>
            </w:r>
            <w:r w:rsidR="009537FA">
              <w:rPr>
                <w:rFonts w:cs="Calibri"/>
                <w:sz w:val="20"/>
                <w:szCs w:val="20"/>
              </w:rPr>
              <w:t>the court permanently enjoined the government from enforcing the existing contraceptive coverage provision against SMA, LLC.</w:t>
            </w:r>
          </w:p>
          <w:p w:rsidR="008F78C4" w:rsidRPr="008F78C4" w:rsidRDefault="008F78C4" w:rsidP="005A27D3">
            <w:pPr>
              <w:spacing w:after="0" w:line="240" w:lineRule="auto"/>
              <w:rPr>
                <w:rFonts w:cs="Calibri"/>
                <w:sz w:val="20"/>
                <w:szCs w:val="20"/>
              </w:rPr>
            </w:pPr>
          </w:p>
        </w:tc>
      </w:tr>
      <w:tr w:rsidR="008F78C4" w:rsidRPr="008F78C4">
        <w:trPr>
          <w:trHeight w:val="323"/>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lastRenderedPageBreak/>
              <w:t>36</w:t>
            </w:r>
          </w:p>
        </w:tc>
        <w:tc>
          <w:tcPr>
            <w:tcW w:w="1800" w:type="dxa"/>
            <w:shd w:val="clear" w:color="auto" w:fill="auto"/>
          </w:tcPr>
          <w:p w:rsidR="008F78C4" w:rsidRPr="008F78C4" w:rsidRDefault="008F78C4" w:rsidP="005A27D3">
            <w:pPr>
              <w:spacing w:after="0" w:line="240" w:lineRule="auto"/>
              <w:rPr>
                <w:sz w:val="20"/>
                <w:szCs w:val="20"/>
              </w:rPr>
            </w:pPr>
            <w:r w:rsidRPr="008F78C4">
              <w:rPr>
                <w:b/>
                <w:sz w:val="20"/>
                <w:szCs w:val="20"/>
              </w:rPr>
              <w:t xml:space="preserve">Medford  v. </w:t>
            </w:r>
            <w:proofErr w:type="spellStart"/>
            <w:r w:rsidRPr="008F78C4">
              <w:rPr>
                <w:b/>
                <w:sz w:val="20"/>
                <w:szCs w:val="20"/>
              </w:rPr>
              <w:t>Sebelius</w:t>
            </w:r>
            <w:proofErr w:type="spellEnd"/>
            <w:r w:rsidRPr="008F78C4">
              <w:rPr>
                <w:sz w:val="20"/>
                <w:szCs w:val="20"/>
              </w:rPr>
              <w:t xml:space="preserve"> (also known as QC Group v. </w:t>
            </w:r>
            <w:proofErr w:type="spellStart"/>
            <w:r w:rsidRPr="008F78C4">
              <w:rPr>
                <w:sz w:val="20"/>
                <w:szCs w:val="20"/>
              </w:rPr>
              <w:t>Sebelius</w:t>
            </w:r>
            <w:proofErr w:type="spellEnd"/>
            <w:r w:rsidRPr="008F78C4">
              <w:rPr>
                <w:sz w:val="20"/>
                <w:szCs w:val="20"/>
              </w:rPr>
              <w:t xml:space="preserve">)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7/2/2013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13-cv-1726 (D. Minn.)</w:t>
            </w:r>
          </w:p>
          <w:p w:rsidR="008F78C4" w:rsidRPr="008F78C4" w:rsidRDefault="008F78C4" w:rsidP="005A27D3">
            <w:pPr>
              <w:spacing w:after="0" w:line="240" w:lineRule="auto"/>
              <w:rPr>
                <w:sz w:val="20"/>
                <w:szCs w:val="20"/>
              </w:rPr>
            </w:pPr>
          </w:p>
        </w:tc>
        <w:tc>
          <w:tcPr>
            <w:tcW w:w="2520" w:type="dxa"/>
            <w:shd w:val="clear" w:color="auto" w:fill="auto"/>
            <w:noWrap/>
          </w:tcPr>
          <w:p w:rsidR="008F78C4" w:rsidRPr="008F78C4" w:rsidRDefault="008F78C4" w:rsidP="005A27D3">
            <w:pPr>
              <w:spacing w:after="0" w:line="240" w:lineRule="auto"/>
              <w:rPr>
                <w:sz w:val="20"/>
                <w:szCs w:val="20"/>
              </w:rPr>
            </w:pPr>
            <w:r w:rsidRPr="008F78C4">
              <w:rPr>
                <w:sz w:val="20"/>
                <w:szCs w:val="20"/>
              </w:rPr>
              <w:t xml:space="preserve">The QC Group </w:t>
            </w:r>
            <w:proofErr w:type="spellStart"/>
            <w:r w:rsidRPr="008F78C4">
              <w:rPr>
                <w:sz w:val="20"/>
                <w:szCs w:val="20"/>
              </w:rPr>
              <w:t>Inc</w:t>
            </w:r>
            <w:proofErr w:type="spellEnd"/>
            <w:r w:rsidRPr="008F78C4">
              <w:rPr>
                <w:sz w:val="20"/>
                <w:szCs w:val="20"/>
              </w:rPr>
              <w:t xml:space="preserve"> is a Minnesota-based corporation, owned by Daniel Medford and David </w:t>
            </w:r>
            <w:proofErr w:type="spellStart"/>
            <w:r w:rsidRPr="008F78C4">
              <w:rPr>
                <w:sz w:val="20"/>
                <w:szCs w:val="20"/>
              </w:rPr>
              <w:t>DeVowe</w:t>
            </w:r>
            <w:proofErr w:type="spellEnd"/>
            <w:r w:rsidRPr="008F78C4">
              <w:rPr>
                <w:sz w:val="20"/>
                <w:szCs w:val="20"/>
              </w:rPr>
              <w:t xml:space="preserve">, which provides quality control services. </w:t>
            </w:r>
          </w:p>
        </w:tc>
        <w:tc>
          <w:tcPr>
            <w:tcW w:w="4590" w:type="dxa"/>
            <w:shd w:val="clear" w:color="auto" w:fill="auto"/>
          </w:tcPr>
          <w:p w:rsidR="00D11543" w:rsidRDefault="008F78C4" w:rsidP="005A27D3">
            <w:pPr>
              <w:spacing w:after="0" w:line="240" w:lineRule="auto"/>
              <w:rPr>
                <w:rFonts w:cs="Calibri"/>
                <w:sz w:val="20"/>
                <w:szCs w:val="20"/>
              </w:rPr>
            </w:pPr>
            <w:r w:rsidRPr="008F78C4">
              <w:rPr>
                <w:rFonts w:cs="Calibri"/>
                <w:sz w:val="20"/>
                <w:szCs w:val="20"/>
              </w:rPr>
              <w:t xml:space="preserve">District court granted an unopposed motion for a preliminary injunction and stayed the case until 30 days after a decision in </w:t>
            </w:r>
            <w:r w:rsidRPr="008F78C4">
              <w:rPr>
                <w:rFonts w:cs="Calibri"/>
                <w:i/>
                <w:sz w:val="20"/>
                <w:szCs w:val="20"/>
              </w:rPr>
              <w:t xml:space="preserve">O’Brien </w:t>
            </w:r>
            <w:r w:rsidRPr="008F78C4">
              <w:rPr>
                <w:rFonts w:cs="Calibri"/>
                <w:sz w:val="20"/>
                <w:szCs w:val="20"/>
              </w:rPr>
              <w:t xml:space="preserve">or </w:t>
            </w:r>
            <w:r w:rsidRPr="008F78C4">
              <w:rPr>
                <w:rFonts w:cs="Calibri"/>
                <w:i/>
                <w:sz w:val="20"/>
                <w:szCs w:val="20"/>
              </w:rPr>
              <w:t>Annex Medical</w:t>
            </w:r>
            <w:r w:rsidRPr="008F78C4">
              <w:rPr>
                <w:rFonts w:cs="Calibri"/>
                <w:sz w:val="20"/>
                <w:szCs w:val="20"/>
              </w:rPr>
              <w:t>.</w:t>
            </w:r>
          </w:p>
          <w:p w:rsidR="00C0343E" w:rsidRDefault="00C0343E" w:rsidP="005A27D3">
            <w:pPr>
              <w:spacing w:after="0" w:line="240" w:lineRule="auto"/>
              <w:rPr>
                <w:rFonts w:cs="Calibri"/>
                <w:sz w:val="20"/>
                <w:szCs w:val="20"/>
              </w:rPr>
            </w:pPr>
          </w:p>
          <w:p w:rsidR="00C0343E" w:rsidRDefault="00890CC5" w:rsidP="005A27D3">
            <w:pPr>
              <w:spacing w:after="0" w:line="240" w:lineRule="auto"/>
              <w:rPr>
                <w:rFonts w:cs="Calibri"/>
                <w:sz w:val="20"/>
                <w:szCs w:val="20"/>
              </w:rPr>
            </w:pPr>
            <w:r>
              <w:rPr>
                <w:rFonts w:cs="Calibri"/>
                <w:sz w:val="20"/>
                <w:szCs w:val="20"/>
              </w:rPr>
              <w:t>Following</w:t>
            </w:r>
            <w:r w:rsidR="001435B2">
              <w:rPr>
                <w:rFonts w:cs="Calibri"/>
                <w:sz w:val="20"/>
                <w:szCs w:val="20"/>
              </w:rPr>
              <w:t xml:space="preserve"> the Supreme Court's decision in </w:t>
            </w:r>
            <w:r w:rsidR="001435B2">
              <w:rPr>
                <w:rFonts w:cs="Calibri"/>
                <w:i/>
                <w:sz w:val="20"/>
                <w:szCs w:val="20"/>
              </w:rPr>
              <w:t>Hobby Lobby</w:t>
            </w:r>
            <w:r w:rsidR="001435B2">
              <w:rPr>
                <w:rFonts w:cs="Calibri"/>
                <w:sz w:val="20"/>
                <w:szCs w:val="20"/>
              </w:rPr>
              <w:t xml:space="preserve">, </w:t>
            </w:r>
            <w:r w:rsidR="004E081B">
              <w:rPr>
                <w:rFonts w:cs="Calibri"/>
                <w:sz w:val="20"/>
                <w:szCs w:val="20"/>
              </w:rPr>
              <w:t>the court permanently enjoined the government from enforcing the existing contraceptive coverage provision against The QC Group, Inc.</w:t>
            </w:r>
          </w:p>
          <w:p w:rsidR="00C5282B" w:rsidRPr="001435B2" w:rsidRDefault="00C5282B" w:rsidP="005A27D3">
            <w:pPr>
              <w:spacing w:after="0" w:line="240" w:lineRule="auto"/>
            </w:pPr>
          </w:p>
        </w:tc>
      </w:tr>
      <w:tr w:rsidR="008F78C4" w:rsidRPr="008F78C4">
        <w:trPr>
          <w:trHeight w:val="323"/>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t>37</w:t>
            </w:r>
          </w:p>
        </w:tc>
        <w:tc>
          <w:tcPr>
            <w:tcW w:w="1800" w:type="dxa"/>
            <w:shd w:val="clear" w:color="auto" w:fill="auto"/>
          </w:tcPr>
          <w:p w:rsidR="008F78C4" w:rsidRPr="008F78C4" w:rsidRDefault="008F78C4" w:rsidP="005A27D3">
            <w:pPr>
              <w:spacing w:after="0" w:line="240" w:lineRule="auto"/>
              <w:rPr>
                <w:b/>
                <w:sz w:val="20"/>
                <w:szCs w:val="20"/>
              </w:rPr>
            </w:pPr>
            <w:proofErr w:type="spellStart"/>
            <w:r w:rsidRPr="008F78C4">
              <w:rPr>
                <w:b/>
                <w:sz w:val="20"/>
                <w:szCs w:val="20"/>
              </w:rPr>
              <w:t>Feltl</w:t>
            </w:r>
            <w:proofErr w:type="spellEnd"/>
            <w:r w:rsidRPr="008F78C4">
              <w:rPr>
                <w:b/>
                <w:sz w:val="20"/>
                <w:szCs w:val="20"/>
              </w:rPr>
              <w:t xml:space="preserve"> &amp; Co., Inc. v. </w:t>
            </w:r>
            <w:proofErr w:type="spellStart"/>
            <w:r w:rsidRPr="008F78C4">
              <w:rPr>
                <w:b/>
                <w:sz w:val="20"/>
                <w:szCs w:val="20"/>
              </w:rPr>
              <w:t>Sebelius</w:t>
            </w:r>
            <w:proofErr w:type="spellEnd"/>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9/25/2013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13-cv-2635 (D. Minn.)</w:t>
            </w:r>
          </w:p>
          <w:p w:rsidR="008F78C4" w:rsidRPr="008F78C4" w:rsidRDefault="008F78C4" w:rsidP="005A27D3">
            <w:pPr>
              <w:spacing w:after="0" w:line="240" w:lineRule="auto"/>
              <w:rPr>
                <w:sz w:val="20"/>
                <w:szCs w:val="20"/>
              </w:rPr>
            </w:pPr>
          </w:p>
        </w:tc>
        <w:tc>
          <w:tcPr>
            <w:tcW w:w="2520" w:type="dxa"/>
            <w:shd w:val="clear" w:color="auto" w:fill="auto"/>
            <w:noWrap/>
          </w:tcPr>
          <w:p w:rsidR="008F78C4" w:rsidRPr="008F78C4" w:rsidRDefault="008F78C4" w:rsidP="005A27D3">
            <w:pPr>
              <w:spacing w:after="0" w:line="240" w:lineRule="auto"/>
              <w:rPr>
                <w:sz w:val="20"/>
                <w:szCs w:val="20"/>
              </w:rPr>
            </w:pPr>
            <w:proofErr w:type="spellStart"/>
            <w:r w:rsidRPr="008F78C4">
              <w:rPr>
                <w:sz w:val="20"/>
                <w:szCs w:val="20"/>
              </w:rPr>
              <w:t>Feltl</w:t>
            </w:r>
            <w:proofErr w:type="spellEnd"/>
            <w:r w:rsidRPr="008F78C4">
              <w:rPr>
                <w:sz w:val="20"/>
                <w:szCs w:val="20"/>
              </w:rPr>
              <w:t xml:space="preserve"> &amp; Co., Inc. is a Minnesota-based securities brokerage and investment banking company.</w:t>
            </w:r>
          </w:p>
          <w:p w:rsidR="008F78C4" w:rsidRPr="008F78C4" w:rsidRDefault="008F78C4" w:rsidP="005A27D3">
            <w:pPr>
              <w:spacing w:after="0" w:line="240" w:lineRule="auto"/>
              <w:rPr>
                <w:sz w:val="20"/>
                <w:szCs w:val="20"/>
              </w:rPr>
            </w:pPr>
            <w:r w:rsidRPr="008F78C4">
              <w:rPr>
                <w:sz w:val="20"/>
                <w:szCs w:val="20"/>
              </w:rPr>
              <w:t xml:space="preserve"> </w:t>
            </w:r>
          </w:p>
        </w:tc>
        <w:tc>
          <w:tcPr>
            <w:tcW w:w="4590" w:type="dxa"/>
            <w:shd w:val="clear" w:color="auto" w:fill="auto"/>
          </w:tcPr>
          <w:p w:rsidR="004E081B" w:rsidRDefault="008F78C4" w:rsidP="005A27D3">
            <w:pPr>
              <w:spacing w:after="0" w:line="240" w:lineRule="auto"/>
              <w:rPr>
                <w:rFonts w:cs="Calibri"/>
                <w:sz w:val="20"/>
                <w:szCs w:val="20"/>
              </w:rPr>
            </w:pPr>
            <w:r w:rsidRPr="008F78C4">
              <w:rPr>
                <w:rFonts w:cs="Calibri"/>
                <w:sz w:val="20"/>
                <w:szCs w:val="20"/>
              </w:rPr>
              <w:t>District court granted plaintiffs’ unopposed motion for a preliminary injunction</w:t>
            </w:r>
            <w:r w:rsidR="004E081B">
              <w:rPr>
                <w:rFonts w:cs="Calibri"/>
                <w:sz w:val="20"/>
                <w:szCs w:val="20"/>
              </w:rPr>
              <w:t xml:space="preserve"> and stayed the case.</w:t>
            </w:r>
          </w:p>
          <w:p w:rsidR="004E081B" w:rsidRDefault="004E081B" w:rsidP="005A27D3">
            <w:pPr>
              <w:spacing w:after="0" w:line="240" w:lineRule="auto"/>
              <w:rPr>
                <w:rFonts w:cs="Calibri"/>
                <w:sz w:val="20"/>
                <w:szCs w:val="20"/>
              </w:rPr>
            </w:pPr>
          </w:p>
          <w:p w:rsidR="008F78C4" w:rsidRPr="008F78C4" w:rsidRDefault="004E081B" w:rsidP="005A27D3">
            <w:pPr>
              <w:spacing w:after="0" w:line="240" w:lineRule="auto"/>
              <w:rPr>
                <w:rFonts w:cs="Calibri"/>
                <w:sz w:val="20"/>
                <w:szCs w:val="20"/>
              </w:rPr>
            </w:pPr>
            <w:r>
              <w:rPr>
                <w:rFonts w:cs="Calibri"/>
                <w:sz w:val="20"/>
                <w:szCs w:val="20"/>
              </w:rPr>
              <w:t xml:space="preserve">After the Supreme Court's decision in </w:t>
            </w:r>
            <w:r>
              <w:rPr>
                <w:rFonts w:cs="Calibri"/>
                <w:i/>
                <w:sz w:val="20"/>
                <w:szCs w:val="20"/>
              </w:rPr>
              <w:t>Hobby Lobby</w:t>
            </w:r>
            <w:r>
              <w:rPr>
                <w:rFonts w:cs="Calibri"/>
                <w:sz w:val="20"/>
                <w:szCs w:val="20"/>
              </w:rPr>
              <w:t>, the parties agreed that judgment should be entered in favor of plaintiff and submitted a joint proposed permanent injunction.</w:t>
            </w:r>
            <w:r w:rsidR="008F78C4" w:rsidRPr="008F78C4">
              <w:rPr>
                <w:rFonts w:cs="Calibri"/>
                <w:sz w:val="20"/>
                <w:szCs w:val="20"/>
              </w:rPr>
              <w:t xml:space="preserve">   </w:t>
            </w:r>
          </w:p>
          <w:p w:rsidR="008F78C4" w:rsidRPr="008F78C4" w:rsidRDefault="008F78C4" w:rsidP="005A27D3">
            <w:pPr>
              <w:spacing w:after="0" w:line="240" w:lineRule="auto"/>
              <w:rPr>
                <w:rFonts w:cs="Calibri"/>
                <w:sz w:val="20"/>
                <w:szCs w:val="20"/>
              </w:rPr>
            </w:pPr>
          </w:p>
        </w:tc>
      </w:tr>
      <w:tr w:rsidR="008F78C4" w:rsidRPr="008F78C4">
        <w:trPr>
          <w:trHeight w:val="323"/>
        </w:trPr>
        <w:tc>
          <w:tcPr>
            <w:tcW w:w="468" w:type="dxa"/>
            <w:shd w:val="clear" w:color="auto" w:fill="auto"/>
          </w:tcPr>
          <w:p w:rsidR="008F78C4" w:rsidRPr="008F78C4" w:rsidDel="009A6D26" w:rsidRDefault="008F78C4" w:rsidP="005A27D3">
            <w:pPr>
              <w:spacing w:after="0" w:line="240" w:lineRule="auto"/>
              <w:rPr>
                <w:sz w:val="20"/>
                <w:szCs w:val="20"/>
              </w:rPr>
            </w:pPr>
            <w:r w:rsidRPr="008F78C4">
              <w:rPr>
                <w:sz w:val="20"/>
                <w:szCs w:val="20"/>
              </w:rPr>
              <w:t>38</w:t>
            </w:r>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 xml:space="preserve">Randy Reed Automotive v. </w:t>
            </w:r>
            <w:proofErr w:type="spellStart"/>
            <w:r w:rsidRPr="008F78C4">
              <w:rPr>
                <w:b/>
                <w:sz w:val="20"/>
                <w:szCs w:val="20"/>
              </w:rPr>
              <w:t>S</w:t>
            </w:r>
            <w:r w:rsidRPr="004255E2">
              <w:rPr>
                <w:b/>
                <w:sz w:val="20"/>
                <w:szCs w:val="20"/>
              </w:rPr>
              <w:t>ebelius</w:t>
            </w:r>
            <w:proofErr w:type="spellEnd"/>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10/8/2013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13-cv-6117 (W.D. Mo.)</w:t>
            </w:r>
          </w:p>
          <w:p w:rsidR="008F78C4" w:rsidRPr="008F78C4" w:rsidRDefault="008F78C4" w:rsidP="005A27D3">
            <w:pPr>
              <w:spacing w:after="0" w:line="240" w:lineRule="auto"/>
              <w:rPr>
                <w:sz w:val="20"/>
                <w:szCs w:val="20"/>
              </w:rPr>
            </w:pPr>
          </w:p>
        </w:tc>
        <w:tc>
          <w:tcPr>
            <w:tcW w:w="2520" w:type="dxa"/>
            <w:shd w:val="clear" w:color="auto" w:fill="auto"/>
            <w:noWrap/>
          </w:tcPr>
          <w:p w:rsidR="008F78C4" w:rsidRPr="008F78C4" w:rsidRDefault="008F78C4" w:rsidP="005A27D3">
            <w:pPr>
              <w:spacing w:after="0" w:line="240" w:lineRule="auto"/>
              <w:rPr>
                <w:sz w:val="20"/>
                <w:szCs w:val="20"/>
              </w:rPr>
            </w:pPr>
            <w:r w:rsidRPr="008F78C4">
              <w:rPr>
                <w:sz w:val="20"/>
                <w:szCs w:val="20"/>
              </w:rPr>
              <w:t xml:space="preserve">Randy Reed Automotive, Randy Reed Buick GMC, Randy Reed Nissan, and Randy Reed Chevrolet are Missouri-based car dealerships. </w:t>
            </w:r>
            <w:r w:rsidRPr="008F78C4">
              <w:rPr>
                <w:rFonts w:cs="TimesNewRomanPSMT"/>
                <w:sz w:val="20"/>
                <w:szCs w:val="20"/>
              </w:rPr>
              <w:t xml:space="preserve"> </w:t>
            </w:r>
          </w:p>
          <w:p w:rsidR="008F78C4" w:rsidRPr="008F78C4" w:rsidRDefault="008F78C4" w:rsidP="005A27D3">
            <w:pPr>
              <w:spacing w:after="0" w:line="240" w:lineRule="auto"/>
              <w:rPr>
                <w:sz w:val="20"/>
                <w:szCs w:val="20"/>
              </w:rPr>
            </w:pPr>
            <w:r w:rsidRPr="008F78C4">
              <w:rPr>
                <w:sz w:val="20"/>
                <w:szCs w:val="20"/>
              </w:rPr>
              <w:t xml:space="preserve"> </w:t>
            </w:r>
          </w:p>
          <w:p w:rsidR="008F78C4" w:rsidRPr="008F78C4" w:rsidRDefault="008F78C4" w:rsidP="005A27D3">
            <w:pPr>
              <w:spacing w:after="0" w:line="240" w:lineRule="auto"/>
              <w:rPr>
                <w:sz w:val="20"/>
                <w:szCs w:val="20"/>
              </w:rPr>
            </w:pPr>
          </w:p>
        </w:tc>
        <w:tc>
          <w:tcPr>
            <w:tcW w:w="4590" w:type="dxa"/>
            <w:shd w:val="clear" w:color="auto" w:fill="auto"/>
          </w:tcPr>
          <w:p w:rsidR="00494366" w:rsidRDefault="008F78C4" w:rsidP="005A27D3">
            <w:pPr>
              <w:spacing w:after="0" w:line="240" w:lineRule="auto"/>
              <w:rPr>
                <w:rFonts w:cs="Calibri"/>
                <w:sz w:val="20"/>
                <w:szCs w:val="20"/>
              </w:rPr>
            </w:pPr>
            <w:r w:rsidRPr="008F78C4">
              <w:rPr>
                <w:rFonts w:cs="Calibri"/>
                <w:sz w:val="20"/>
                <w:szCs w:val="20"/>
              </w:rPr>
              <w:t>District court granted plaintiffs’ unopposed motion for preliminary injunction</w:t>
            </w:r>
            <w:r w:rsidR="007B77F8">
              <w:rPr>
                <w:rFonts w:cs="Calibri"/>
                <w:sz w:val="20"/>
                <w:szCs w:val="20"/>
              </w:rPr>
              <w:t xml:space="preserve">.  </w:t>
            </w:r>
          </w:p>
          <w:p w:rsidR="00494366" w:rsidRDefault="00494366" w:rsidP="005A27D3">
            <w:pPr>
              <w:spacing w:after="0" w:line="240" w:lineRule="auto"/>
              <w:rPr>
                <w:rFonts w:cs="Calibri"/>
                <w:sz w:val="20"/>
                <w:szCs w:val="20"/>
              </w:rPr>
            </w:pPr>
          </w:p>
          <w:p w:rsidR="008F78C4" w:rsidRDefault="00890CC5" w:rsidP="005A27D3">
            <w:pPr>
              <w:spacing w:after="0" w:line="240" w:lineRule="auto"/>
              <w:rPr>
                <w:rFonts w:cs="Calibri"/>
                <w:sz w:val="20"/>
                <w:szCs w:val="20"/>
              </w:rPr>
            </w:pPr>
            <w:r>
              <w:rPr>
                <w:rFonts w:cs="Calibri"/>
                <w:sz w:val="20"/>
                <w:szCs w:val="20"/>
              </w:rPr>
              <w:t>Following</w:t>
            </w:r>
            <w:r w:rsidR="00494366">
              <w:rPr>
                <w:rFonts w:cs="Calibri"/>
                <w:sz w:val="20"/>
                <w:szCs w:val="20"/>
              </w:rPr>
              <w:t xml:space="preserve"> the Supreme Court's decision in </w:t>
            </w:r>
            <w:r w:rsidR="00494366">
              <w:rPr>
                <w:rFonts w:cs="Calibri"/>
                <w:i/>
                <w:sz w:val="20"/>
                <w:szCs w:val="20"/>
              </w:rPr>
              <w:t>Hobby Lobby</w:t>
            </w:r>
            <w:r w:rsidR="00494366">
              <w:rPr>
                <w:rFonts w:cs="Calibri"/>
                <w:sz w:val="20"/>
                <w:szCs w:val="20"/>
              </w:rPr>
              <w:t xml:space="preserve">, </w:t>
            </w:r>
            <w:r w:rsidR="00AA0796">
              <w:rPr>
                <w:rFonts w:cs="Calibri"/>
                <w:sz w:val="20"/>
                <w:szCs w:val="20"/>
              </w:rPr>
              <w:t>the court permanently enjoined the government from enforcing the existing contraceptive coverage provision against plaintiffs Randy Reed Companies.</w:t>
            </w:r>
          </w:p>
          <w:p w:rsidR="00BA33DF" w:rsidRPr="008F78C4" w:rsidRDefault="00BA33DF" w:rsidP="005A27D3">
            <w:pPr>
              <w:spacing w:after="0" w:line="240" w:lineRule="auto"/>
              <w:rPr>
                <w:rFonts w:cs="Calibri"/>
                <w:sz w:val="20"/>
                <w:szCs w:val="20"/>
              </w:rPr>
            </w:pPr>
          </w:p>
        </w:tc>
      </w:tr>
      <w:tr w:rsidR="008F78C4" w:rsidRPr="008F78C4">
        <w:trPr>
          <w:trHeight w:val="323"/>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t>39</w:t>
            </w:r>
          </w:p>
        </w:tc>
        <w:tc>
          <w:tcPr>
            <w:tcW w:w="1800" w:type="dxa"/>
            <w:shd w:val="clear" w:color="auto" w:fill="auto"/>
          </w:tcPr>
          <w:p w:rsidR="008F78C4" w:rsidRPr="008F78C4" w:rsidRDefault="008F78C4" w:rsidP="005A27D3">
            <w:pPr>
              <w:spacing w:after="0" w:line="240" w:lineRule="auto"/>
              <w:rPr>
                <w:b/>
                <w:iCs/>
                <w:sz w:val="20"/>
                <w:szCs w:val="20"/>
              </w:rPr>
            </w:pPr>
            <w:proofErr w:type="spellStart"/>
            <w:r w:rsidRPr="008F78C4">
              <w:rPr>
                <w:b/>
                <w:iCs/>
                <w:sz w:val="20"/>
                <w:szCs w:val="20"/>
              </w:rPr>
              <w:t>Doboszenski</w:t>
            </w:r>
            <w:proofErr w:type="spellEnd"/>
            <w:r w:rsidRPr="008F78C4">
              <w:rPr>
                <w:b/>
                <w:iCs/>
                <w:sz w:val="20"/>
                <w:szCs w:val="20"/>
              </w:rPr>
              <w:t xml:space="preserve"> &amp; Sons, Inc. v. </w:t>
            </w:r>
            <w:proofErr w:type="spellStart"/>
            <w:r w:rsidRPr="008F78C4">
              <w:rPr>
                <w:b/>
                <w:iCs/>
                <w:sz w:val="20"/>
                <w:szCs w:val="20"/>
              </w:rPr>
              <w:t>Sebelius</w:t>
            </w:r>
            <w:proofErr w:type="spellEnd"/>
          </w:p>
          <w:p w:rsidR="008F78C4" w:rsidRPr="008F78C4" w:rsidRDefault="008F78C4" w:rsidP="005A27D3">
            <w:pPr>
              <w:spacing w:after="0" w:line="240" w:lineRule="auto"/>
              <w:rPr>
                <w:iCs/>
                <w:sz w:val="20"/>
                <w:szCs w:val="20"/>
              </w:rPr>
            </w:pPr>
          </w:p>
          <w:p w:rsidR="008F78C4" w:rsidRPr="008F78C4" w:rsidRDefault="008F78C4" w:rsidP="005A27D3">
            <w:pPr>
              <w:spacing w:after="0" w:line="240" w:lineRule="auto"/>
              <w:rPr>
                <w:iCs/>
                <w:sz w:val="20"/>
                <w:szCs w:val="20"/>
              </w:rPr>
            </w:pPr>
            <w:r w:rsidRPr="008F78C4">
              <w:rPr>
                <w:iCs/>
                <w:sz w:val="20"/>
                <w:szCs w:val="20"/>
              </w:rPr>
              <w:t>Filed 11/14/2013</w:t>
            </w:r>
          </w:p>
          <w:p w:rsidR="008F78C4" w:rsidRPr="008F78C4" w:rsidRDefault="008F78C4" w:rsidP="005A27D3">
            <w:pPr>
              <w:spacing w:after="0" w:line="240" w:lineRule="auto"/>
              <w:rPr>
                <w:iCs/>
                <w:sz w:val="20"/>
                <w:szCs w:val="20"/>
              </w:rPr>
            </w:pPr>
          </w:p>
          <w:p w:rsidR="008F78C4" w:rsidRPr="008F78C4" w:rsidRDefault="008F78C4" w:rsidP="005A27D3">
            <w:pPr>
              <w:spacing w:after="0" w:line="240" w:lineRule="auto"/>
              <w:rPr>
                <w:sz w:val="20"/>
                <w:szCs w:val="20"/>
              </w:rPr>
            </w:pPr>
            <w:r w:rsidRPr="008F78C4">
              <w:rPr>
                <w:sz w:val="20"/>
                <w:szCs w:val="20"/>
              </w:rPr>
              <w:t xml:space="preserve">13-cv-03148 (D. Minn.) </w:t>
            </w:r>
          </w:p>
          <w:p w:rsidR="008F78C4" w:rsidRPr="008F78C4" w:rsidRDefault="008F78C4" w:rsidP="005A27D3">
            <w:pPr>
              <w:spacing w:after="0" w:line="240" w:lineRule="auto"/>
              <w:rPr>
                <w:sz w:val="20"/>
                <w:szCs w:val="20"/>
              </w:rPr>
            </w:pPr>
          </w:p>
        </w:tc>
        <w:tc>
          <w:tcPr>
            <w:tcW w:w="2520" w:type="dxa"/>
            <w:shd w:val="clear" w:color="auto" w:fill="auto"/>
            <w:noWrap/>
          </w:tcPr>
          <w:p w:rsidR="008F78C4" w:rsidRPr="008F78C4" w:rsidRDefault="008F78C4" w:rsidP="005A27D3">
            <w:pPr>
              <w:spacing w:after="0" w:line="240" w:lineRule="auto"/>
              <w:rPr>
                <w:sz w:val="20"/>
                <w:szCs w:val="20"/>
              </w:rPr>
            </w:pPr>
            <w:proofErr w:type="spellStart"/>
            <w:r w:rsidRPr="008F78C4">
              <w:rPr>
                <w:sz w:val="20"/>
                <w:szCs w:val="20"/>
              </w:rPr>
              <w:t>Doboszenski</w:t>
            </w:r>
            <w:proofErr w:type="spellEnd"/>
            <w:r w:rsidRPr="008F78C4">
              <w:rPr>
                <w:sz w:val="20"/>
                <w:szCs w:val="20"/>
              </w:rPr>
              <w:t xml:space="preserve"> &amp; Sons is a Minnesota-based company that provides services for excavation, demolition, and street construction and reconstruction. </w:t>
            </w:r>
          </w:p>
        </w:tc>
        <w:tc>
          <w:tcPr>
            <w:tcW w:w="4590" w:type="dxa"/>
            <w:shd w:val="clear" w:color="auto" w:fill="auto"/>
          </w:tcPr>
          <w:p w:rsidR="008F78C4" w:rsidRDefault="008F78C4" w:rsidP="005A27D3">
            <w:pPr>
              <w:spacing w:after="0" w:line="240" w:lineRule="auto"/>
              <w:rPr>
                <w:rFonts w:cs="Calibri"/>
                <w:sz w:val="20"/>
                <w:szCs w:val="20"/>
              </w:rPr>
            </w:pPr>
            <w:r w:rsidRPr="008F78C4">
              <w:rPr>
                <w:rFonts w:cs="Calibri"/>
                <w:sz w:val="20"/>
                <w:szCs w:val="20"/>
              </w:rPr>
              <w:t xml:space="preserve">District court granted plaintiffs’ unopposed motion for preliminary injunction.  </w:t>
            </w:r>
          </w:p>
          <w:p w:rsidR="00D97F78" w:rsidRDefault="00D97F78" w:rsidP="005A27D3">
            <w:pPr>
              <w:spacing w:after="0" w:line="240" w:lineRule="auto"/>
              <w:rPr>
                <w:rFonts w:cs="Calibri"/>
                <w:sz w:val="20"/>
                <w:szCs w:val="20"/>
              </w:rPr>
            </w:pPr>
          </w:p>
          <w:p w:rsidR="00AB3D97" w:rsidRPr="00AB3D97" w:rsidRDefault="00890CC5" w:rsidP="005A27D3">
            <w:pPr>
              <w:spacing w:after="0" w:line="240" w:lineRule="auto"/>
              <w:rPr>
                <w:rStyle w:val="apple-converted-space"/>
              </w:rPr>
            </w:pPr>
            <w:r>
              <w:rPr>
                <w:rFonts w:cs="Calibri"/>
                <w:sz w:val="20"/>
                <w:szCs w:val="20"/>
              </w:rPr>
              <w:t>Following</w:t>
            </w:r>
            <w:r w:rsidR="00AB3D97">
              <w:rPr>
                <w:rFonts w:cs="Calibri"/>
                <w:sz w:val="20"/>
                <w:szCs w:val="20"/>
              </w:rPr>
              <w:t xml:space="preserve"> the Supreme Court's decision in </w:t>
            </w:r>
            <w:r w:rsidR="00AB3D97">
              <w:rPr>
                <w:rFonts w:cs="Calibri"/>
                <w:i/>
                <w:sz w:val="20"/>
                <w:szCs w:val="20"/>
              </w:rPr>
              <w:t>Hobby Lobby</w:t>
            </w:r>
            <w:r w:rsidR="00AB3D97">
              <w:rPr>
                <w:rFonts w:cs="Calibri"/>
                <w:sz w:val="20"/>
                <w:szCs w:val="20"/>
              </w:rPr>
              <w:t xml:space="preserve">, the court permanently enjoined the government from enforcing the existing contraceptive coverage provision against plaintiff </w:t>
            </w:r>
            <w:proofErr w:type="spellStart"/>
            <w:r w:rsidR="00AB3D97">
              <w:rPr>
                <w:rFonts w:cs="Calibri"/>
                <w:sz w:val="20"/>
                <w:szCs w:val="20"/>
              </w:rPr>
              <w:t>Doboszenski</w:t>
            </w:r>
            <w:proofErr w:type="spellEnd"/>
            <w:r w:rsidR="00AB3D97">
              <w:rPr>
                <w:rFonts w:cs="Calibri"/>
                <w:sz w:val="20"/>
                <w:szCs w:val="20"/>
              </w:rPr>
              <w:t xml:space="preserve"> &amp; Sons Inc.</w:t>
            </w:r>
          </w:p>
          <w:p w:rsidR="008F78C4" w:rsidRPr="008F78C4" w:rsidRDefault="008F78C4" w:rsidP="005A27D3">
            <w:pPr>
              <w:spacing w:after="0" w:line="240" w:lineRule="auto"/>
              <w:rPr>
                <w:rFonts w:cs="Calibri"/>
                <w:sz w:val="20"/>
                <w:szCs w:val="20"/>
              </w:rPr>
            </w:pPr>
          </w:p>
        </w:tc>
      </w:tr>
      <w:tr w:rsidR="008F78C4" w:rsidRPr="008F78C4">
        <w:trPr>
          <w:trHeight w:val="323"/>
        </w:trPr>
        <w:tc>
          <w:tcPr>
            <w:tcW w:w="468" w:type="dxa"/>
            <w:tcBorders>
              <w:bottom w:val="single" w:sz="4" w:space="0" w:color="auto"/>
            </w:tcBorders>
            <w:shd w:val="clear" w:color="auto" w:fill="auto"/>
          </w:tcPr>
          <w:p w:rsidR="008F78C4" w:rsidRPr="008F78C4" w:rsidRDefault="008F78C4" w:rsidP="005A27D3">
            <w:pPr>
              <w:spacing w:after="0" w:line="240" w:lineRule="auto"/>
              <w:rPr>
                <w:sz w:val="20"/>
                <w:szCs w:val="20"/>
              </w:rPr>
            </w:pPr>
            <w:r w:rsidRPr="008F78C4">
              <w:rPr>
                <w:sz w:val="20"/>
                <w:szCs w:val="20"/>
              </w:rPr>
              <w:t>40</w:t>
            </w:r>
          </w:p>
        </w:tc>
        <w:tc>
          <w:tcPr>
            <w:tcW w:w="1800" w:type="dxa"/>
            <w:tcBorders>
              <w:bottom w:val="single" w:sz="4" w:space="0" w:color="auto"/>
            </w:tcBorders>
            <w:shd w:val="clear" w:color="auto" w:fill="auto"/>
          </w:tcPr>
          <w:p w:rsidR="008F78C4" w:rsidRPr="008F78C4" w:rsidRDefault="008F78C4" w:rsidP="005A27D3">
            <w:pPr>
              <w:spacing w:after="0" w:line="240" w:lineRule="auto"/>
              <w:rPr>
                <w:b/>
                <w:sz w:val="20"/>
                <w:szCs w:val="20"/>
              </w:rPr>
            </w:pPr>
            <w:r w:rsidRPr="008F78C4">
              <w:rPr>
                <w:b/>
                <w:sz w:val="20"/>
                <w:szCs w:val="20"/>
              </w:rPr>
              <w:t xml:space="preserve">Hastings Automotive v. </w:t>
            </w:r>
            <w:proofErr w:type="spellStart"/>
            <w:r w:rsidRPr="008F78C4">
              <w:rPr>
                <w:b/>
                <w:sz w:val="20"/>
                <w:szCs w:val="20"/>
              </w:rPr>
              <w:t>Sebelius</w:t>
            </w:r>
            <w:proofErr w:type="spellEnd"/>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1/29/2014</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14-cv-00265 (D. Minn.)</w:t>
            </w:r>
          </w:p>
          <w:p w:rsidR="008F78C4" w:rsidRPr="008F78C4" w:rsidRDefault="008F78C4" w:rsidP="005A27D3">
            <w:pPr>
              <w:spacing w:after="0" w:line="240" w:lineRule="auto"/>
              <w:rPr>
                <w:sz w:val="20"/>
                <w:szCs w:val="20"/>
              </w:rPr>
            </w:pPr>
          </w:p>
        </w:tc>
        <w:tc>
          <w:tcPr>
            <w:tcW w:w="2520" w:type="dxa"/>
            <w:tcBorders>
              <w:bottom w:val="single" w:sz="4" w:space="0" w:color="auto"/>
            </w:tcBorders>
            <w:shd w:val="clear" w:color="auto" w:fill="auto"/>
            <w:noWrap/>
          </w:tcPr>
          <w:p w:rsidR="008F78C4" w:rsidRPr="008F78C4" w:rsidRDefault="008F78C4" w:rsidP="005A27D3">
            <w:pPr>
              <w:spacing w:after="0" w:line="240" w:lineRule="auto"/>
              <w:rPr>
                <w:sz w:val="20"/>
                <w:szCs w:val="20"/>
              </w:rPr>
            </w:pPr>
            <w:r w:rsidRPr="008F78C4">
              <w:rPr>
                <w:sz w:val="20"/>
                <w:szCs w:val="20"/>
              </w:rPr>
              <w:t>Hastings Automotive, Inc. (known as Hastings Ford) and Hastings Chrysler Center are Minnesota car dealerships.</w:t>
            </w:r>
          </w:p>
        </w:tc>
        <w:tc>
          <w:tcPr>
            <w:tcW w:w="4590" w:type="dxa"/>
            <w:tcBorders>
              <w:bottom w:val="single" w:sz="4" w:space="0" w:color="auto"/>
            </w:tcBorders>
            <w:shd w:val="clear" w:color="auto" w:fill="auto"/>
          </w:tcPr>
          <w:p w:rsidR="008F78C4" w:rsidRPr="008F78C4" w:rsidRDefault="008F78C4" w:rsidP="005A27D3">
            <w:pPr>
              <w:spacing w:after="0" w:line="240" w:lineRule="auto"/>
              <w:rPr>
                <w:rFonts w:cs="Calibri"/>
                <w:sz w:val="20"/>
                <w:szCs w:val="20"/>
              </w:rPr>
            </w:pPr>
            <w:r w:rsidRPr="008F78C4">
              <w:rPr>
                <w:rFonts w:cs="Calibri"/>
                <w:sz w:val="20"/>
                <w:szCs w:val="20"/>
              </w:rPr>
              <w:t xml:space="preserve">District court denied unopposed motion for preliminary injunction because government agreed not to enforce birth control coverage benefit until 30 days following Supreme Court’s resolution of </w:t>
            </w:r>
            <w:r w:rsidRPr="008F78C4">
              <w:rPr>
                <w:rFonts w:cs="Calibri"/>
                <w:i/>
                <w:sz w:val="20"/>
                <w:szCs w:val="20"/>
              </w:rPr>
              <w:t xml:space="preserve">Hobby Lobby </w:t>
            </w:r>
            <w:r w:rsidRPr="008F78C4">
              <w:rPr>
                <w:rFonts w:cs="Calibri"/>
                <w:sz w:val="20"/>
                <w:szCs w:val="20"/>
              </w:rPr>
              <w:t xml:space="preserve">and </w:t>
            </w:r>
            <w:r w:rsidRPr="008F78C4">
              <w:rPr>
                <w:rFonts w:cs="Calibri"/>
                <w:i/>
                <w:sz w:val="20"/>
                <w:szCs w:val="20"/>
              </w:rPr>
              <w:t>Conestoga</w:t>
            </w:r>
            <w:r w:rsidRPr="008F78C4">
              <w:rPr>
                <w:rFonts w:cs="Calibri"/>
                <w:sz w:val="20"/>
                <w:szCs w:val="20"/>
              </w:rPr>
              <w:t xml:space="preserve">.  </w:t>
            </w:r>
          </w:p>
          <w:p w:rsidR="008F78C4" w:rsidRDefault="008F78C4" w:rsidP="005A27D3">
            <w:pPr>
              <w:spacing w:after="0" w:line="240" w:lineRule="auto"/>
              <w:rPr>
                <w:rFonts w:cs="Calibri"/>
                <w:sz w:val="20"/>
                <w:szCs w:val="20"/>
              </w:rPr>
            </w:pPr>
          </w:p>
          <w:p w:rsidR="009679EE" w:rsidRPr="008F78C4" w:rsidRDefault="00890CC5" w:rsidP="009679EE">
            <w:pPr>
              <w:spacing w:after="0" w:line="240" w:lineRule="auto"/>
              <w:rPr>
                <w:rFonts w:cs="Calibri"/>
                <w:sz w:val="20"/>
                <w:szCs w:val="20"/>
              </w:rPr>
            </w:pPr>
            <w:r>
              <w:rPr>
                <w:rFonts w:cs="Calibri"/>
                <w:sz w:val="20"/>
                <w:szCs w:val="20"/>
              </w:rPr>
              <w:t>Following</w:t>
            </w:r>
            <w:r w:rsidR="009679EE">
              <w:rPr>
                <w:rFonts w:cs="Calibri"/>
                <w:sz w:val="20"/>
                <w:szCs w:val="20"/>
              </w:rPr>
              <w:t xml:space="preserve"> the Supreme Court's decision in </w:t>
            </w:r>
            <w:r w:rsidR="009679EE">
              <w:rPr>
                <w:rFonts w:cs="Calibri"/>
                <w:i/>
                <w:sz w:val="20"/>
                <w:szCs w:val="20"/>
              </w:rPr>
              <w:t>Hobby Lobby</w:t>
            </w:r>
            <w:r w:rsidR="009679EE">
              <w:rPr>
                <w:rFonts w:cs="Calibri"/>
                <w:sz w:val="20"/>
                <w:szCs w:val="20"/>
              </w:rPr>
              <w:t>, the court permanently enjoined the government from enforcing the existing contraceptive coverage provision against plaintiff Hastings Automotive, Inc.</w:t>
            </w:r>
          </w:p>
          <w:p w:rsidR="009679EE" w:rsidRPr="008F78C4" w:rsidRDefault="009679EE" w:rsidP="005A27D3">
            <w:pPr>
              <w:spacing w:after="0" w:line="240" w:lineRule="auto"/>
              <w:rPr>
                <w:rFonts w:cs="Calibri"/>
                <w:sz w:val="20"/>
                <w:szCs w:val="20"/>
              </w:rPr>
            </w:pPr>
          </w:p>
        </w:tc>
      </w:tr>
      <w:tr w:rsidR="008F78C4" w:rsidRPr="008F78C4">
        <w:trPr>
          <w:trHeight w:val="323"/>
        </w:trPr>
        <w:tc>
          <w:tcPr>
            <w:tcW w:w="468" w:type="dxa"/>
            <w:tcBorders>
              <w:bottom w:val="single" w:sz="4" w:space="0" w:color="auto"/>
            </w:tcBorders>
            <w:shd w:val="clear" w:color="auto" w:fill="auto"/>
          </w:tcPr>
          <w:p w:rsidR="008F78C4" w:rsidRPr="008F78C4" w:rsidRDefault="008F78C4" w:rsidP="005A27D3">
            <w:pPr>
              <w:spacing w:after="0" w:line="240" w:lineRule="auto"/>
              <w:rPr>
                <w:sz w:val="20"/>
                <w:szCs w:val="20"/>
              </w:rPr>
            </w:pPr>
            <w:r w:rsidRPr="008F78C4">
              <w:rPr>
                <w:sz w:val="20"/>
                <w:szCs w:val="20"/>
              </w:rPr>
              <w:t>41</w:t>
            </w:r>
          </w:p>
        </w:tc>
        <w:tc>
          <w:tcPr>
            <w:tcW w:w="1800" w:type="dxa"/>
            <w:tcBorders>
              <w:bottom w:val="single" w:sz="4" w:space="0" w:color="auto"/>
            </w:tcBorders>
            <w:shd w:val="clear" w:color="auto" w:fill="auto"/>
          </w:tcPr>
          <w:p w:rsidR="008F78C4" w:rsidRPr="008F78C4" w:rsidRDefault="008F78C4" w:rsidP="005A27D3">
            <w:pPr>
              <w:spacing w:after="0" w:line="240" w:lineRule="auto"/>
              <w:rPr>
                <w:b/>
                <w:sz w:val="20"/>
                <w:szCs w:val="20"/>
              </w:rPr>
            </w:pPr>
            <w:r w:rsidRPr="008F78C4">
              <w:rPr>
                <w:b/>
                <w:sz w:val="20"/>
                <w:szCs w:val="20"/>
              </w:rPr>
              <w:t xml:space="preserve">Stinson Electric v. </w:t>
            </w:r>
            <w:proofErr w:type="spellStart"/>
            <w:r w:rsidRPr="008F78C4">
              <w:rPr>
                <w:b/>
                <w:sz w:val="20"/>
                <w:szCs w:val="20"/>
              </w:rPr>
              <w:lastRenderedPageBreak/>
              <w:t>Sebelius</w:t>
            </w:r>
            <w:proofErr w:type="spellEnd"/>
            <w:r w:rsidRPr="008F78C4">
              <w:rPr>
                <w:b/>
                <w:sz w:val="20"/>
                <w:szCs w:val="20"/>
              </w:rPr>
              <w:t xml:space="preserve">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3/26/2014</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14-cv-00830 (D. Minn.)</w:t>
            </w:r>
          </w:p>
          <w:p w:rsidR="008F78C4" w:rsidRPr="008F78C4" w:rsidRDefault="008F78C4" w:rsidP="005A27D3">
            <w:pPr>
              <w:spacing w:after="0" w:line="240" w:lineRule="auto"/>
              <w:rPr>
                <w:sz w:val="20"/>
                <w:szCs w:val="20"/>
              </w:rPr>
            </w:pPr>
          </w:p>
        </w:tc>
        <w:tc>
          <w:tcPr>
            <w:tcW w:w="2520" w:type="dxa"/>
            <w:tcBorders>
              <w:bottom w:val="single" w:sz="4" w:space="0" w:color="auto"/>
            </w:tcBorders>
            <w:shd w:val="clear" w:color="auto" w:fill="auto"/>
            <w:noWrap/>
          </w:tcPr>
          <w:p w:rsidR="008F78C4" w:rsidRPr="008F78C4" w:rsidRDefault="008F78C4" w:rsidP="005A27D3">
            <w:pPr>
              <w:spacing w:after="0" w:line="240" w:lineRule="auto"/>
              <w:rPr>
                <w:sz w:val="20"/>
                <w:szCs w:val="20"/>
              </w:rPr>
            </w:pPr>
            <w:r w:rsidRPr="008F78C4">
              <w:rPr>
                <w:sz w:val="20"/>
                <w:szCs w:val="20"/>
              </w:rPr>
              <w:lastRenderedPageBreak/>
              <w:t xml:space="preserve">Stinson Electric, Inc. is a </w:t>
            </w:r>
            <w:r w:rsidRPr="008F78C4">
              <w:rPr>
                <w:sz w:val="20"/>
                <w:szCs w:val="20"/>
              </w:rPr>
              <w:lastRenderedPageBreak/>
              <w:t>Minnesota electrical services company.</w:t>
            </w:r>
          </w:p>
        </w:tc>
        <w:tc>
          <w:tcPr>
            <w:tcW w:w="4590" w:type="dxa"/>
            <w:tcBorders>
              <w:bottom w:val="single" w:sz="4" w:space="0" w:color="auto"/>
            </w:tcBorders>
            <w:shd w:val="clear" w:color="auto" w:fill="auto"/>
          </w:tcPr>
          <w:p w:rsidR="008F78C4" w:rsidRDefault="008F78C4" w:rsidP="005A27D3">
            <w:pPr>
              <w:spacing w:after="0" w:line="240" w:lineRule="auto"/>
              <w:rPr>
                <w:rFonts w:cs="Calibri"/>
                <w:sz w:val="20"/>
                <w:szCs w:val="20"/>
              </w:rPr>
            </w:pPr>
            <w:r w:rsidRPr="008F78C4">
              <w:rPr>
                <w:rFonts w:cs="Calibri"/>
                <w:sz w:val="20"/>
                <w:szCs w:val="20"/>
              </w:rPr>
              <w:lastRenderedPageBreak/>
              <w:t xml:space="preserve">District court granted plaintiffs’ unopposed motion </w:t>
            </w:r>
            <w:r w:rsidRPr="008F78C4">
              <w:rPr>
                <w:rFonts w:cs="Calibri"/>
                <w:sz w:val="20"/>
                <w:szCs w:val="20"/>
              </w:rPr>
              <w:lastRenderedPageBreak/>
              <w:t xml:space="preserve">for a preliminary injunction and stayed the case pending the Supreme Court’s resolution of </w:t>
            </w:r>
            <w:r w:rsidRPr="008F78C4">
              <w:rPr>
                <w:rFonts w:cs="Calibri"/>
                <w:i/>
                <w:sz w:val="20"/>
                <w:szCs w:val="20"/>
              </w:rPr>
              <w:t>Hobby Lobby</w:t>
            </w:r>
            <w:r w:rsidRPr="008F78C4">
              <w:rPr>
                <w:rFonts w:cs="Calibri"/>
                <w:sz w:val="20"/>
                <w:szCs w:val="20"/>
              </w:rPr>
              <w:t xml:space="preserve"> and </w:t>
            </w:r>
            <w:r w:rsidRPr="008F78C4">
              <w:rPr>
                <w:rFonts w:cs="Calibri"/>
                <w:i/>
                <w:sz w:val="20"/>
                <w:szCs w:val="20"/>
              </w:rPr>
              <w:t>Conestoga</w:t>
            </w:r>
            <w:r w:rsidRPr="008F78C4">
              <w:rPr>
                <w:rFonts w:cs="Calibri"/>
                <w:sz w:val="20"/>
                <w:szCs w:val="20"/>
              </w:rPr>
              <w:t xml:space="preserve">.  </w:t>
            </w:r>
          </w:p>
          <w:p w:rsidR="00D97F78" w:rsidRPr="008F78C4" w:rsidRDefault="00D97F78" w:rsidP="005A27D3">
            <w:pPr>
              <w:spacing w:after="0" w:line="240" w:lineRule="auto"/>
              <w:rPr>
                <w:rFonts w:cs="Calibri"/>
                <w:sz w:val="20"/>
                <w:szCs w:val="20"/>
              </w:rPr>
            </w:pPr>
          </w:p>
          <w:p w:rsidR="008F78C4" w:rsidRPr="008F78C4" w:rsidRDefault="00890CC5" w:rsidP="005A27D3">
            <w:pPr>
              <w:spacing w:after="0" w:line="240" w:lineRule="auto"/>
              <w:rPr>
                <w:rFonts w:cs="Calibri"/>
                <w:sz w:val="20"/>
                <w:szCs w:val="20"/>
              </w:rPr>
            </w:pPr>
            <w:r>
              <w:rPr>
                <w:rFonts w:cs="Calibri"/>
                <w:sz w:val="20"/>
                <w:szCs w:val="20"/>
              </w:rPr>
              <w:t>Following</w:t>
            </w:r>
            <w:r w:rsidR="00FA1E5A">
              <w:rPr>
                <w:rFonts w:cs="Calibri"/>
                <w:sz w:val="20"/>
                <w:szCs w:val="20"/>
              </w:rPr>
              <w:t xml:space="preserve"> the Supreme Court's decision in </w:t>
            </w:r>
            <w:r w:rsidR="00FA1E5A">
              <w:rPr>
                <w:rFonts w:cs="Calibri"/>
                <w:i/>
                <w:sz w:val="20"/>
                <w:szCs w:val="20"/>
              </w:rPr>
              <w:t>Hobby Lobby</w:t>
            </w:r>
            <w:r w:rsidR="00FA1E5A">
              <w:rPr>
                <w:rFonts w:cs="Calibri"/>
                <w:sz w:val="20"/>
                <w:szCs w:val="20"/>
              </w:rPr>
              <w:t xml:space="preserve">, </w:t>
            </w:r>
            <w:r w:rsidR="004E081B">
              <w:rPr>
                <w:rFonts w:cs="Calibri"/>
                <w:sz w:val="20"/>
                <w:szCs w:val="20"/>
              </w:rPr>
              <w:t>the court permanently enjoined the government from enforcing the existing contraceptive coverage provision against plaintiff Stinson Electric, Inc.</w:t>
            </w:r>
          </w:p>
          <w:p w:rsidR="008F78C4" w:rsidRPr="008F78C4" w:rsidRDefault="008F78C4" w:rsidP="005A27D3">
            <w:pPr>
              <w:spacing w:after="0" w:line="240" w:lineRule="auto"/>
              <w:rPr>
                <w:rFonts w:cs="Calibri"/>
                <w:sz w:val="20"/>
                <w:szCs w:val="20"/>
              </w:rPr>
            </w:pPr>
          </w:p>
        </w:tc>
      </w:tr>
      <w:tr w:rsidR="008F78C4" w:rsidRPr="008F78C4">
        <w:trPr>
          <w:trHeight w:val="323"/>
        </w:trPr>
        <w:tc>
          <w:tcPr>
            <w:tcW w:w="468" w:type="dxa"/>
            <w:tcBorders>
              <w:bottom w:val="single" w:sz="4" w:space="0" w:color="auto"/>
            </w:tcBorders>
            <w:shd w:val="clear" w:color="auto" w:fill="auto"/>
          </w:tcPr>
          <w:p w:rsidR="008F78C4" w:rsidRPr="008F78C4" w:rsidRDefault="008F78C4" w:rsidP="005A27D3">
            <w:pPr>
              <w:spacing w:after="0" w:line="240" w:lineRule="auto"/>
              <w:rPr>
                <w:sz w:val="20"/>
                <w:szCs w:val="20"/>
              </w:rPr>
            </w:pPr>
            <w:r w:rsidRPr="008F78C4">
              <w:rPr>
                <w:sz w:val="20"/>
                <w:szCs w:val="20"/>
              </w:rPr>
              <w:lastRenderedPageBreak/>
              <w:t>42</w:t>
            </w:r>
          </w:p>
        </w:tc>
        <w:tc>
          <w:tcPr>
            <w:tcW w:w="1800" w:type="dxa"/>
            <w:tcBorders>
              <w:bottom w:val="single" w:sz="4" w:space="0" w:color="auto"/>
            </w:tcBorders>
            <w:shd w:val="clear" w:color="auto" w:fill="auto"/>
          </w:tcPr>
          <w:p w:rsidR="008F78C4" w:rsidRPr="008F78C4" w:rsidRDefault="008F78C4" w:rsidP="005A27D3">
            <w:pPr>
              <w:spacing w:after="0" w:line="240" w:lineRule="auto"/>
              <w:rPr>
                <w:b/>
                <w:sz w:val="20"/>
                <w:szCs w:val="20"/>
              </w:rPr>
            </w:pPr>
            <w:r w:rsidRPr="008F78C4">
              <w:rPr>
                <w:b/>
                <w:sz w:val="20"/>
                <w:szCs w:val="20"/>
              </w:rPr>
              <w:t>Newland v. Burwell</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4/30/2012</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 xml:space="preserve">12-cv-01123 </w:t>
            </w:r>
          </w:p>
          <w:p w:rsidR="008F78C4" w:rsidRPr="008F78C4" w:rsidRDefault="008F78C4" w:rsidP="005A27D3">
            <w:pPr>
              <w:spacing w:after="0" w:line="240" w:lineRule="auto"/>
              <w:rPr>
                <w:sz w:val="20"/>
                <w:szCs w:val="20"/>
              </w:rPr>
            </w:pPr>
            <w:r w:rsidRPr="008F78C4">
              <w:rPr>
                <w:sz w:val="20"/>
                <w:szCs w:val="20"/>
              </w:rPr>
              <w:t>(D. Colo.)</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12-1380 (10th Cir.)</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13-919 (U.S. Sup. Ct.)</w:t>
            </w:r>
          </w:p>
        </w:tc>
        <w:tc>
          <w:tcPr>
            <w:tcW w:w="2520" w:type="dxa"/>
            <w:tcBorders>
              <w:bottom w:val="single" w:sz="4" w:space="0" w:color="auto"/>
            </w:tcBorders>
            <w:shd w:val="clear" w:color="auto" w:fill="auto"/>
            <w:noWrap/>
          </w:tcPr>
          <w:p w:rsidR="008F78C4" w:rsidRPr="008F78C4" w:rsidRDefault="008F78C4" w:rsidP="005A27D3">
            <w:pPr>
              <w:spacing w:after="0" w:line="240" w:lineRule="auto"/>
              <w:rPr>
                <w:sz w:val="20"/>
                <w:szCs w:val="20"/>
              </w:rPr>
            </w:pPr>
            <w:r w:rsidRPr="008F78C4">
              <w:rPr>
                <w:sz w:val="20"/>
                <w:szCs w:val="20"/>
              </w:rPr>
              <w:t>Hercules Industries, Inc. is a Colorado corporation that manufactures heating, ventilation, and air conditioning products, owned by the Newlands and another plaintiff.</w:t>
            </w:r>
          </w:p>
        </w:tc>
        <w:tc>
          <w:tcPr>
            <w:tcW w:w="4590" w:type="dxa"/>
            <w:tcBorders>
              <w:bottom w:val="single" w:sz="4" w:space="0" w:color="auto"/>
            </w:tcBorders>
            <w:shd w:val="clear" w:color="auto" w:fill="auto"/>
          </w:tcPr>
          <w:p w:rsidR="008F78C4" w:rsidRPr="008F78C4" w:rsidRDefault="008F78C4" w:rsidP="005A27D3">
            <w:pPr>
              <w:spacing w:after="0" w:line="240" w:lineRule="auto"/>
              <w:rPr>
                <w:rFonts w:cs="Calibri"/>
                <w:sz w:val="20"/>
                <w:szCs w:val="20"/>
              </w:rPr>
            </w:pPr>
            <w:r w:rsidRPr="008F78C4">
              <w:rPr>
                <w:rFonts w:cs="Calibri"/>
                <w:sz w:val="20"/>
                <w:szCs w:val="20"/>
              </w:rPr>
              <w:t>District court granted a preliminary injunction.  The government appealed to the 10</w:t>
            </w:r>
            <w:r w:rsidRPr="008F78C4">
              <w:rPr>
                <w:rFonts w:cs="Calibri"/>
                <w:sz w:val="20"/>
                <w:szCs w:val="20"/>
                <w:vertAlign w:val="superscript"/>
              </w:rPr>
              <w:t>th</w:t>
            </w:r>
            <w:r w:rsidRPr="008F78C4">
              <w:rPr>
                <w:rFonts w:cs="Calibri"/>
                <w:sz w:val="20"/>
                <w:szCs w:val="20"/>
              </w:rPr>
              <w:t xml:space="preserve"> Circuit, which affirmed the district court’s preliminary injunction order.  The court remanded the case to the district court with instructions to abate further proceedings pending the Supreme Court’s consideration of the </w:t>
            </w:r>
            <w:r w:rsidRPr="008F78C4">
              <w:rPr>
                <w:rFonts w:cs="Calibri"/>
                <w:i/>
                <w:sz w:val="20"/>
                <w:szCs w:val="20"/>
              </w:rPr>
              <w:t>Hobby Lobby</w:t>
            </w:r>
            <w:r w:rsidRPr="008F78C4">
              <w:rPr>
                <w:rFonts w:cs="Calibri"/>
                <w:sz w:val="20"/>
                <w:szCs w:val="20"/>
              </w:rPr>
              <w:t xml:space="preserve"> case.  </w:t>
            </w:r>
          </w:p>
          <w:p w:rsidR="008F78C4" w:rsidRPr="008F78C4" w:rsidRDefault="008F78C4" w:rsidP="005A27D3">
            <w:pPr>
              <w:spacing w:after="0" w:line="240" w:lineRule="auto"/>
              <w:rPr>
                <w:rFonts w:cs="Calibri"/>
                <w:sz w:val="20"/>
                <w:szCs w:val="20"/>
              </w:rPr>
            </w:pPr>
          </w:p>
          <w:p w:rsidR="008F78C4" w:rsidRDefault="008F78C4" w:rsidP="005A27D3">
            <w:pPr>
              <w:spacing w:line="240" w:lineRule="auto"/>
              <w:rPr>
                <w:rFonts w:cs="Calibri"/>
                <w:sz w:val="20"/>
                <w:szCs w:val="20"/>
              </w:rPr>
            </w:pPr>
            <w:r w:rsidRPr="008F78C4">
              <w:rPr>
                <w:sz w:val="20"/>
                <w:szCs w:val="20"/>
              </w:rPr>
              <w:t xml:space="preserve">The government filed a cert petition </w:t>
            </w:r>
            <w:r w:rsidRPr="008F78C4">
              <w:rPr>
                <w:rFonts w:cs="Calibri"/>
                <w:sz w:val="20"/>
                <w:szCs w:val="20"/>
              </w:rPr>
              <w:t xml:space="preserve">with the Supreme Court, which the Court denied after its decision in </w:t>
            </w:r>
            <w:r w:rsidRPr="008F78C4">
              <w:rPr>
                <w:rFonts w:cs="Calibri"/>
                <w:i/>
                <w:sz w:val="20"/>
                <w:szCs w:val="20"/>
              </w:rPr>
              <w:t>Hobby Lobby</w:t>
            </w:r>
            <w:r w:rsidRPr="008F78C4">
              <w:rPr>
                <w:rFonts w:cs="Calibri"/>
                <w:sz w:val="20"/>
                <w:szCs w:val="20"/>
              </w:rPr>
              <w:t xml:space="preserve">. </w:t>
            </w:r>
          </w:p>
          <w:p w:rsidR="009F0CB7" w:rsidRPr="008F78C4" w:rsidRDefault="009F0CB7" w:rsidP="005A27D3">
            <w:pPr>
              <w:spacing w:line="240" w:lineRule="auto"/>
              <w:rPr>
                <w:rFonts w:cs="Calibri"/>
                <w:sz w:val="20"/>
                <w:szCs w:val="20"/>
              </w:rPr>
            </w:pPr>
            <w:r>
              <w:rPr>
                <w:rFonts w:cs="Calibri"/>
                <w:sz w:val="20"/>
                <w:szCs w:val="20"/>
              </w:rPr>
              <w:t xml:space="preserve">The parties submitted a joint status report </w:t>
            </w:r>
            <w:r w:rsidR="00B33265">
              <w:rPr>
                <w:rFonts w:cs="Calibri"/>
                <w:sz w:val="20"/>
                <w:szCs w:val="20"/>
              </w:rPr>
              <w:t xml:space="preserve">to the district court </w:t>
            </w:r>
            <w:r>
              <w:rPr>
                <w:rFonts w:cs="Calibri"/>
                <w:sz w:val="20"/>
                <w:szCs w:val="20"/>
              </w:rPr>
              <w:t>agreeing that judgment should be entered in favor of the plaintiff; however, the parties disagree on the language and scope of the injunction.</w:t>
            </w:r>
          </w:p>
        </w:tc>
      </w:tr>
      <w:tr w:rsidR="008F78C4" w:rsidRPr="008F78C4">
        <w:trPr>
          <w:trHeight w:val="323"/>
        </w:trPr>
        <w:tc>
          <w:tcPr>
            <w:tcW w:w="468" w:type="dxa"/>
            <w:shd w:val="clear" w:color="auto" w:fill="FFFF00"/>
          </w:tcPr>
          <w:p w:rsidR="008F78C4" w:rsidRPr="008F78C4" w:rsidRDefault="008F78C4" w:rsidP="005A27D3">
            <w:pPr>
              <w:spacing w:after="0" w:line="240" w:lineRule="auto"/>
              <w:rPr>
                <w:sz w:val="20"/>
                <w:szCs w:val="20"/>
              </w:rPr>
            </w:pPr>
            <w:r w:rsidRPr="008F78C4">
              <w:rPr>
                <w:sz w:val="20"/>
                <w:szCs w:val="20"/>
              </w:rPr>
              <w:t>43</w:t>
            </w:r>
          </w:p>
        </w:tc>
        <w:tc>
          <w:tcPr>
            <w:tcW w:w="1800" w:type="dxa"/>
            <w:shd w:val="clear" w:color="auto" w:fill="FFFF00"/>
          </w:tcPr>
          <w:p w:rsidR="008F78C4" w:rsidRPr="008F78C4" w:rsidRDefault="008F78C4" w:rsidP="005A27D3">
            <w:pPr>
              <w:spacing w:after="0" w:line="240" w:lineRule="auto"/>
              <w:rPr>
                <w:b/>
                <w:sz w:val="20"/>
                <w:szCs w:val="20"/>
              </w:rPr>
            </w:pPr>
            <w:r w:rsidRPr="008F78C4">
              <w:rPr>
                <w:b/>
                <w:sz w:val="20"/>
                <w:szCs w:val="20"/>
              </w:rPr>
              <w:t>Hobby Lobby Stores Inc., et al. v. Burwell</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9/12/2012</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12-cv-1000 (W.D. Okla.)</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 xml:space="preserve">12-6294, 13-6215 (10th Cir.)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bCs/>
                <w:sz w:val="20"/>
                <w:szCs w:val="20"/>
              </w:rPr>
              <w:t>13-354 (SCOTUS)</w:t>
            </w:r>
          </w:p>
          <w:p w:rsidR="008F78C4" w:rsidRPr="008F78C4" w:rsidRDefault="008F78C4" w:rsidP="005A27D3">
            <w:pPr>
              <w:spacing w:after="0" w:line="240" w:lineRule="auto"/>
              <w:rPr>
                <w:sz w:val="20"/>
                <w:szCs w:val="20"/>
              </w:rPr>
            </w:pPr>
          </w:p>
        </w:tc>
        <w:tc>
          <w:tcPr>
            <w:tcW w:w="2520" w:type="dxa"/>
            <w:shd w:val="clear" w:color="auto" w:fill="FFFF00"/>
            <w:noWrap/>
          </w:tcPr>
          <w:p w:rsidR="008F78C4" w:rsidRPr="008F78C4" w:rsidRDefault="008F78C4" w:rsidP="005A27D3">
            <w:pPr>
              <w:spacing w:after="0" w:line="240" w:lineRule="auto"/>
              <w:rPr>
                <w:sz w:val="20"/>
                <w:szCs w:val="20"/>
              </w:rPr>
            </w:pPr>
            <w:r w:rsidRPr="008F78C4">
              <w:rPr>
                <w:sz w:val="20"/>
                <w:szCs w:val="20"/>
              </w:rPr>
              <w:t xml:space="preserve">Hobby Lobby is a national craft supply chain with headquarters in Oklahoma. </w:t>
            </w:r>
            <w:proofErr w:type="spellStart"/>
            <w:r w:rsidRPr="008F78C4">
              <w:rPr>
                <w:sz w:val="20"/>
                <w:szCs w:val="20"/>
              </w:rPr>
              <w:t>Mardel</w:t>
            </w:r>
            <w:proofErr w:type="spellEnd"/>
            <w:r w:rsidRPr="008F78C4">
              <w:rPr>
                <w:sz w:val="20"/>
                <w:szCs w:val="20"/>
              </w:rPr>
              <w:t xml:space="preserve"> (another plaintiff) is a privately held bookstore and education company specializing in Christian books and religious texts.</w:t>
            </w:r>
          </w:p>
        </w:tc>
        <w:tc>
          <w:tcPr>
            <w:tcW w:w="4590" w:type="dxa"/>
            <w:shd w:val="clear" w:color="auto" w:fill="FFFF00"/>
            <w:vAlign w:val="bottom"/>
          </w:tcPr>
          <w:p w:rsidR="008F78C4" w:rsidRPr="008F78C4" w:rsidRDefault="008F78C4" w:rsidP="005A27D3">
            <w:pPr>
              <w:spacing w:after="0" w:line="240" w:lineRule="auto"/>
              <w:rPr>
                <w:rFonts w:cs="Calibri"/>
                <w:sz w:val="20"/>
                <w:szCs w:val="20"/>
              </w:rPr>
            </w:pPr>
            <w:r w:rsidRPr="008F78C4">
              <w:rPr>
                <w:rFonts w:cs="Calibri"/>
                <w:sz w:val="20"/>
                <w:szCs w:val="20"/>
              </w:rPr>
              <w:t>District court denied a preliminary injunction. The plaintiffs appealed to the 10</w:t>
            </w:r>
            <w:r w:rsidRPr="008F78C4">
              <w:rPr>
                <w:rFonts w:cs="Calibri"/>
                <w:sz w:val="20"/>
                <w:szCs w:val="20"/>
                <w:vertAlign w:val="superscript"/>
              </w:rPr>
              <w:t>th</w:t>
            </w:r>
            <w:r w:rsidRPr="008F78C4">
              <w:rPr>
                <w:rFonts w:cs="Calibri"/>
                <w:sz w:val="20"/>
                <w:szCs w:val="20"/>
              </w:rPr>
              <w:t xml:space="preserve"> Circuit. </w:t>
            </w:r>
          </w:p>
          <w:p w:rsidR="008F78C4" w:rsidRPr="008F78C4" w:rsidRDefault="008F78C4" w:rsidP="005A27D3">
            <w:pPr>
              <w:spacing w:after="0" w:line="240" w:lineRule="auto"/>
              <w:rPr>
                <w:rFonts w:cs="Calibri"/>
                <w:sz w:val="20"/>
                <w:szCs w:val="20"/>
              </w:rPr>
            </w:pPr>
          </w:p>
          <w:p w:rsidR="008F78C4" w:rsidRPr="008F78C4" w:rsidRDefault="008F78C4" w:rsidP="005A27D3">
            <w:pPr>
              <w:spacing w:after="0" w:line="240" w:lineRule="auto"/>
              <w:rPr>
                <w:rFonts w:cs="Calibri"/>
                <w:i/>
                <w:sz w:val="20"/>
                <w:szCs w:val="20"/>
              </w:rPr>
            </w:pPr>
            <w:r w:rsidRPr="008F78C4">
              <w:rPr>
                <w:rFonts w:cs="Calibri"/>
                <w:i/>
                <w:sz w:val="20"/>
                <w:szCs w:val="20"/>
              </w:rPr>
              <w:t>Amicus brief filed in the 10</w:t>
            </w:r>
            <w:r w:rsidRPr="008F78C4">
              <w:rPr>
                <w:rFonts w:cs="Calibri"/>
                <w:i/>
                <w:sz w:val="20"/>
                <w:szCs w:val="20"/>
                <w:vertAlign w:val="superscript"/>
              </w:rPr>
              <w:t>th</w:t>
            </w:r>
            <w:r w:rsidRPr="008F78C4">
              <w:rPr>
                <w:rFonts w:cs="Calibri"/>
                <w:i/>
                <w:sz w:val="20"/>
                <w:szCs w:val="20"/>
              </w:rPr>
              <w:t xml:space="preserve"> Circuit on behalf of NWLC and 25 other national, regional, state and local organizations. </w:t>
            </w:r>
          </w:p>
          <w:p w:rsidR="008F78C4" w:rsidRPr="008F78C4" w:rsidRDefault="008F78C4" w:rsidP="005A27D3">
            <w:pPr>
              <w:spacing w:after="0" w:line="240" w:lineRule="auto"/>
              <w:rPr>
                <w:rFonts w:cs="Calibri"/>
                <w:sz w:val="20"/>
                <w:szCs w:val="20"/>
              </w:rPr>
            </w:pPr>
          </w:p>
          <w:p w:rsidR="008F78C4" w:rsidRPr="008F78C4" w:rsidRDefault="008F78C4" w:rsidP="005A27D3">
            <w:pPr>
              <w:spacing w:after="0" w:line="240" w:lineRule="auto"/>
              <w:rPr>
                <w:rFonts w:cs="Calibri"/>
                <w:sz w:val="20"/>
                <w:szCs w:val="20"/>
              </w:rPr>
            </w:pPr>
            <w:r w:rsidRPr="008F78C4">
              <w:rPr>
                <w:rFonts w:cs="Calibri"/>
                <w:sz w:val="20"/>
                <w:szCs w:val="20"/>
              </w:rPr>
              <w:t>A divided</w:t>
            </w:r>
            <w:r w:rsidRPr="008F78C4">
              <w:rPr>
                <w:rFonts w:cs="Calibri"/>
                <w:i/>
                <w:sz w:val="20"/>
                <w:szCs w:val="20"/>
              </w:rPr>
              <w:t xml:space="preserve"> </w:t>
            </w:r>
            <w:proofErr w:type="spellStart"/>
            <w:r w:rsidRPr="008F78C4">
              <w:rPr>
                <w:rFonts w:cs="Calibri"/>
                <w:i/>
                <w:sz w:val="20"/>
                <w:szCs w:val="20"/>
              </w:rPr>
              <w:t>en</w:t>
            </w:r>
            <w:proofErr w:type="spellEnd"/>
            <w:r w:rsidRPr="008F78C4">
              <w:rPr>
                <w:rFonts w:cs="Calibri"/>
                <w:i/>
                <w:sz w:val="20"/>
                <w:szCs w:val="20"/>
              </w:rPr>
              <w:t xml:space="preserve"> banc </w:t>
            </w:r>
            <w:r w:rsidRPr="008F78C4">
              <w:rPr>
                <w:rFonts w:cs="Calibri"/>
                <w:sz w:val="20"/>
                <w:szCs w:val="20"/>
              </w:rPr>
              <w:t>panel of the 10</w:t>
            </w:r>
            <w:r w:rsidRPr="008F78C4">
              <w:rPr>
                <w:rFonts w:cs="Calibri"/>
                <w:sz w:val="20"/>
                <w:szCs w:val="20"/>
                <w:vertAlign w:val="superscript"/>
              </w:rPr>
              <w:t>th</w:t>
            </w:r>
            <w:r w:rsidRPr="008F78C4">
              <w:rPr>
                <w:rFonts w:cs="Calibri"/>
                <w:sz w:val="20"/>
                <w:szCs w:val="20"/>
              </w:rPr>
              <w:t xml:space="preserve"> Circuit reversed the lower court’s denial of injunctive relief and returned the case to the district court to reconsider whether to grant a preliminary injunction. </w:t>
            </w:r>
          </w:p>
          <w:p w:rsidR="008F78C4" w:rsidRPr="008F78C4" w:rsidRDefault="008F78C4" w:rsidP="005A27D3">
            <w:pPr>
              <w:spacing w:after="0" w:line="240" w:lineRule="auto"/>
              <w:rPr>
                <w:rFonts w:cs="Calibri"/>
                <w:sz w:val="20"/>
                <w:szCs w:val="20"/>
              </w:rPr>
            </w:pPr>
          </w:p>
          <w:p w:rsidR="008F78C4" w:rsidRPr="008F78C4" w:rsidRDefault="008F78C4" w:rsidP="005A27D3">
            <w:pPr>
              <w:spacing w:after="0" w:line="240" w:lineRule="auto"/>
              <w:rPr>
                <w:rFonts w:cs="Calibri"/>
                <w:sz w:val="20"/>
                <w:szCs w:val="20"/>
              </w:rPr>
            </w:pPr>
            <w:r w:rsidRPr="008F78C4">
              <w:rPr>
                <w:rFonts w:cs="Calibri"/>
                <w:sz w:val="20"/>
                <w:szCs w:val="20"/>
              </w:rPr>
              <w:t>The government filed a cert petition with the Supreme Court asking it to review the 10</w:t>
            </w:r>
            <w:r w:rsidRPr="008F78C4">
              <w:rPr>
                <w:rFonts w:cs="Calibri"/>
                <w:sz w:val="20"/>
                <w:szCs w:val="20"/>
                <w:vertAlign w:val="superscript"/>
              </w:rPr>
              <w:t>th</w:t>
            </w:r>
            <w:r w:rsidRPr="008F78C4">
              <w:rPr>
                <w:rFonts w:cs="Calibri"/>
                <w:sz w:val="20"/>
                <w:szCs w:val="20"/>
              </w:rPr>
              <w:t xml:space="preserve"> Circuit’s </w:t>
            </w:r>
            <w:proofErr w:type="spellStart"/>
            <w:r w:rsidRPr="008F78C4">
              <w:rPr>
                <w:rFonts w:cs="Calibri"/>
                <w:i/>
                <w:sz w:val="20"/>
                <w:szCs w:val="20"/>
              </w:rPr>
              <w:t>en</w:t>
            </w:r>
            <w:proofErr w:type="spellEnd"/>
            <w:r w:rsidRPr="008F78C4">
              <w:rPr>
                <w:rFonts w:cs="Calibri"/>
                <w:i/>
                <w:sz w:val="20"/>
                <w:szCs w:val="20"/>
              </w:rPr>
              <w:t xml:space="preserve"> banc</w:t>
            </w:r>
            <w:r w:rsidRPr="008F78C4">
              <w:rPr>
                <w:rFonts w:cs="Calibri"/>
                <w:sz w:val="20"/>
                <w:szCs w:val="20"/>
              </w:rPr>
              <w:t xml:space="preserve"> decision. On November 26, 2013, the Supreme Court granted the cert petitions in </w:t>
            </w:r>
            <w:r w:rsidRPr="008F78C4">
              <w:rPr>
                <w:rFonts w:cs="Calibri"/>
                <w:i/>
                <w:sz w:val="20"/>
                <w:szCs w:val="20"/>
              </w:rPr>
              <w:t>Hobby Lobby</w:t>
            </w:r>
            <w:r w:rsidRPr="008F78C4">
              <w:rPr>
                <w:rFonts w:cs="Calibri"/>
                <w:sz w:val="20"/>
                <w:szCs w:val="20"/>
              </w:rPr>
              <w:t xml:space="preserve"> and </w:t>
            </w:r>
            <w:r w:rsidRPr="008F78C4">
              <w:rPr>
                <w:rFonts w:cs="Calibri"/>
                <w:i/>
                <w:sz w:val="20"/>
                <w:szCs w:val="20"/>
              </w:rPr>
              <w:t>Conestoga Wood Specialties</w:t>
            </w:r>
            <w:r w:rsidRPr="008F78C4">
              <w:rPr>
                <w:rFonts w:cs="Calibri"/>
                <w:sz w:val="20"/>
                <w:szCs w:val="20"/>
              </w:rPr>
              <w:t xml:space="preserve"> and consolidated the cases.</w:t>
            </w:r>
          </w:p>
          <w:p w:rsidR="008F78C4" w:rsidRPr="008F78C4" w:rsidRDefault="008F78C4" w:rsidP="005A27D3">
            <w:pPr>
              <w:spacing w:after="0" w:line="240" w:lineRule="auto"/>
              <w:rPr>
                <w:rFonts w:cs="Calibri"/>
                <w:sz w:val="20"/>
                <w:szCs w:val="20"/>
              </w:rPr>
            </w:pPr>
          </w:p>
          <w:p w:rsidR="008F78C4" w:rsidRPr="008F78C4" w:rsidRDefault="008F78C4" w:rsidP="005A27D3">
            <w:pPr>
              <w:spacing w:after="0" w:line="240" w:lineRule="auto"/>
              <w:rPr>
                <w:rFonts w:cs="Calibri"/>
                <w:i/>
                <w:sz w:val="20"/>
                <w:szCs w:val="20"/>
              </w:rPr>
            </w:pPr>
            <w:r w:rsidRPr="008F78C4">
              <w:rPr>
                <w:rFonts w:cs="Calibri"/>
                <w:i/>
                <w:sz w:val="20"/>
                <w:szCs w:val="20"/>
              </w:rPr>
              <w:t>Amicus brief filed at the Supreme Court on behalf of NWLC and 68 other organizations. </w:t>
            </w:r>
          </w:p>
          <w:p w:rsidR="008F78C4" w:rsidRPr="008F78C4" w:rsidRDefault="008F78C4" w:rsidP="005A27D3">
            <w:pPr>
              <w:spacing w:after="0" w:line="240" w:lineRule="auto"/>
              <w:rPr>
                <w:rFonts w:cs="Calibri"/>
                <w:sz w:val="20"/>
                <w:szCs w:val="20"/>
              </w:rPr>
            </w:pPr>
          </w:p>
          <w:p w:rsidR="008F78C4" w:rsidRPr="008F78C4" w:rsidRDefault="008F78C4" w:rsidP="005A27D3">
            <w:pPr>
              <w:spacing w:after="0" w:line="240" w:lineRule="auto"/>
              <w:rPr>
                <w:rFonts w:cs="Calibri"/>
                <w:sz w:val="20"/>
                <w:szCs w:val="20"/>
              </w:rPr>
            </w:pPr>
            <w:r w:rsidRPr="008F78C4">
              <w:rPr>
                <w:rFonts w:cs="Calibri"/>
                <w:sz w:val="20"/>
                <w:szCs w:val="20"/>
              </w:rPr>
              <w:t xml:space="preserve">The Supreme Court heard oral argument on March </w:t>
            </w:r>
            <w:r w:rsidRPr="008F78C4">
              <w:rPr>
                <w:rFonts w:cs="Calibri"/>
                <w:sz w:val="20"/>
                <w:szCs w:val="20"/>
              </w:rPr>
              <w:lastRenderedPageBreak/>
              <w:t>25, 2014.</w:t>
            </w:r>
          </w:p>
          <w:p w:rsidR="008F78C4" w:rsidRPr="008F78C4" w:rsidRDefault="008F78C4" w:rsidP="005A27D3">
            <w:pPr>
              <w:spacing w:after="0" w:line="240" w:lineRule="auto"/>
              <w:rPr>
                <w:rFonts w:cs="Calibri"/>
                <w:sz w:val="20"/>
                <w:szCs w:val="20"/>
              </w:rPr>
            </w:pPr>
          </w:p>
          <w:p w:rsidR="008F78C4" w:rsidRDefault="008F78C4" w:rsidP="005A27D3">
            <w:pPr>
              <w:spacing w:after="0" w:line="240" w:lineRule="auto"/>
              <w:rPr>
                <w:rFonts w:cs="Calibri"/>
                <w:sz w:val="20"/>
                <w:szCs w:val="20"/>
              </w:rPr>
            </w:pPr>
            <w:r w:rsidRPr="008F78C4">
              <w:rPr>
                <w:rFonts w:cs="Calibri"/>
                <w:sz w:val="20"/>
                <w:szCs w:val="20"/>
              </w:rPr>
              <w:t>On June 30, 2014, the Supreme Court affirmed the 10th Circuit’s decision and held that closely-held corporations like Hobby Lobby can refuse to include in their employee insurance plans coverage for birth control to which they have religious objections.</w:t>
            </w:r>
          </w:p>
          <w:p w:rsidR="00112AB7" w:rsidRDefault="00112AB7" w:rsidP="005A27D3">
            <w:pPr>
              <w:spacing w:after="0" w:line="240" w:lineRule="auto"/>
              <w:rPr>
                <w:rFonts w:cs="Calibri"/>
                <w:sz w:val="20"/>
                <w:szCs w:val="20"/>
              </w:rPr>
            </w:pPr>
          </w:p>
          <w:p w:rsidR="00112AB7" w:rsidRDefault="00112AB7" w:rsidP="00112AB7">
            <w:pPr>
              <w:spacing w:after="0" w:line="240" w:lineRule="auto"/>
              <w:rPr>
                <w:rFonts w:cs="Calibri"/>
                <w:sz w:val="20"/>
                <w:szCs w:val="20"/>
              </w:rPr>
            </w:pPr>
            <w:r>
              <w:rPr>
                <w:rFonts w:cs="Calibri"/>
                <w:sz w:val="20"/>
                <w:szCs w:val="20"/>
              </w:rPr>
              <w:t>Following the Supreme Court’s decision, the 10</w:t>
            </w:r>
            <w:r w:rsidRPr="00544354">
              <w:rPr>
                <w:rFonts w:cs="Calibri"/>
                <w:sz w:val="20"/>
                <w:szCs w:val="20"/>
                <w:vertAlign w:val="superscript"/>
              </w:rPr>
              <w:t>th</w:t>
            </w:r>
            <w:r>
              <w:rPr>
                <w:rFonts w:cs="Calibri"/>
                <w:sz w:val="20"/>
                <w:szCs w:val="20"/>
              </w:rPr>
              <w:t xml:space="preserve"> Circuit held the case in abeyance and </w:t>
            </w:r>
            <w:r w:rsidR="00340255">
              <w:rPr>
                <w:rFonts w:cs="Calibri"/>
                <w:sz w:val="20"/>
                <w:szCs w:val="20"/>
              </w:rPr>
              <w:t>the government voluntarily dismissed the appeal.</w:t>
            </w:r>
          </w:p>
          <w:p w:rsidR="009F0CB7" w:rsidRDefault="009F0CB7" w:rsidP="00112AB7">
            <w:pPr>
              <w:spacing w:after="0" w:line="240" w:lineRule="auto"/>
              <w:rPr>
                <w:rFonts w:cs="Calibri"/>
                <w:sz w:val="20"/>
                <w:szCs w:val="20"/>
              </w:rPr>
            </w:pPr>
          </w:p>
          <w:p w:rsidR="009F0CB7" w:rsidRPr="008F78C4" w:rsidRDefault="00533C6A" w:rsidP="00112AB7">
            <w:pPr>
              <w:spacing w:after="0" w:line="240" w:lineRule="auto"/>
              <w:rPr>
                <w:rFonts w:cs="Calibri"/>
                <w:sz w:val="20"/>
                <w:szCs w:val="20"/>
              </w:rPr>
            </w:pPr>
            <w:r>
              <w:rPr>
                <w:rFonts w:cs="Calibri"/>
                <w:sz w:val="20"/>
                <w:szCs w:val="20"/>
              </w:rPr>
              <w:t xml:space="preserve">The district court </w:t>
            </w:r>
            <w:r w:rsidR="00D96187">
              <w:rPr>
                <w:rFonts w:cs="Calibri"/>
                <w:sz w:val="20"/>
                <w:szCs w:val="20"/>
              </w:rPr>
              <w:t xml:space="preserve">permanently enjoined the government from enforcing the contraceptive coverage provision against Hobby Lobby Stores, Inc. and </w:t>
            </w:r>
            <w:proofErr w:type="spellStart"/>
            <w:r w:rsidR="00D96187">
              <w:rPr>
                <w:rFonts w:cs="Calibri"/>
                <w:sz w:val="20"/>
                <w:szCs w:val="20"/>
              </w:rPr>
              <w:t>Mardel</w:t>
            </w:r>
            <w:proofErr w:type="spellEnd"/>
            <w:r w:rsidR="00D96187">
              <w:rPr>
                <w:rFonts w:cs="Calibri"/>
                <w:sz w:val="20"/>
                <w:szCs w:val="20"/>
              </w:rPr>
              <w:t>, Inc.</w:t>
            </w:r>
          </w:p>
          <w:p w:rsidR="008F78C4" w:rsidRPr="008F78C4" w:rsidRDefault="008F78C4" w:rsidP="005A27D3">
            <w:pPr>
              <w:spacing w:after="0" w:line="240" w:lineRule="auto"/>
              <w:rPr>
                <w:rFonts w:cs="Calibri"/>
                <w:sz w:val="20"/>
                <w:szCs w:val="20"/>
              </w:rPr>
            </w:pPr>
          </w:p>
        </w:tc>
      </w:tr>
      <w:tr w:rsidR="008F78C4" w:rsidRPr="008F78C4">
        <w:trPr>
          <w:trHeight w:val="323"/>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lastRenderedPageBreak/>
              <w:t>44</w:t>
            </w:r>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Briscoe v. Burwell</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2/4/2013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 xml:space="preserve">13-cv-285 (D. Colo.)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13-1461 (10th Cir.)</w:t>
            </w:r>
          </w:p>
        </w:tc>
        <w:tc>
          <w:tcPr>
            <w:tcW w:w="2520" w:type="dxa"/>
            <w:shd w:val="clear" w:color="auto" w:fill="auto"/>
            <w:noWrap/>
          </w:tcPr>
          <w:p w:rsidR="008F78C4" w:rsidRPr="008F78C4" w:rsidRDefault="008F78C4" w:rsidP="005A27D3">
            <w:pPr>
              <w:spacing w:after="0" w:line="240" w:lineRule="auto"/>
              <w:rPr>
                <w:sz w:val="20"/>
                <w:szCs w:val="20"/>
              </w:rPr>
            </w:pPr>
            <w:r w:rsidRPr="008F78C4">
              <w:rPr>
                <w:sz w:val="20"/>
                <w:szCs w:val="20"/>
              </w:rPr>
              <w:t xml:space="preserve">Continuum Health Partnership is a Colorado-based oxygen supply company. </w:t>
            </w:r>
            <w:proofErr w:type="spellStart"/>
            <w:r w:rsidRPr="008F78C4">
              <w:rPr>
                <w:sz w:val="20"/>
                <w:szCs w:val="20"/>
              </w:rPr>
              <w:t>Conessione</w:t>
            </w:r>
            <w:proofErr w:type="spellEnd"/>
            <w:r w:rsidRPr="008F78C4">
              <w:rPr>
                <w:sz w:val="20"/>
                <w:szCs w:val="20"/>
              </w:rPr>
              <w:t xml:space="preserve"> is an </w:t>
            </w:r>
            <w:r w:rsidR="0071532D">
              <w:rPr>
                <w:sz w:val="20"/>
                <w:szCs w:val="20"/>
              </w:rPr>
              <w:t>i</w:t>
            </w:r>
            <w:r w:rsidRPr="008F78C4">
              <w:rPr>
                <w:sz w:val="20"/>
                <w:szCs w:val="20"/>
              </w:rPr>
              <w:t xml:space="preserve">nvestment company. </w:t>
            </w:r>
          </w:p>
        </w:tc>
        <w:tc>
          <w:tcPr>
            <w:tcW w:w="4590" w:type="dxa"/>
            <w:shd w:val="clear" w:color="auto" w:fill="auto"/>
          </w:tcPr>
          <w:p w:rsidR="008F78C4" w:rsidRPr="008F78C4" w:rsidRDefault="008F78C4" w:rsidP="005A27D3">
            <w:pPr>
              <w:spacing w:after="0" w:line="240" w:lineRule="auto"/>
              <w:rPr>
                <w:rFonts w:cs="Calibri"/>
                <w:sz w:val="20"/>
                <w:szCs w:val="20"/>
              </w:rPr>
            </w:pPr>
            <w:r w:rsidRPr="008F78C4">
              <w:rPr>
                <w:rFonts w:cs="Calibri"/>
                <w:sz w:val="20"/>
                <w:szCs w:val="20"/>
              </w:rPr>
              <w:t xml:space="preserve">District court granted plaintiffs a preliminary </w:t>
            </w:r>
            <w:r w:rsidR="00340255" w:rsidRPr="008F78C4">
              <w:rPr>
                <w:rFonts w:cs="Calibri"/>
                <w:sz w:val="20"/>
                <w:szCs w:val="20"/>
              </w:rPr>
              <w:t>injunction</w:t>
            </w:r>
            <w:r w:rsidR="00340255">
              <w:rPr>
                <w:rFonts w:cs="Calibri"/>
                <w:sz w:val="20"/>
                <w:szCs w:val="20"/>
              </w:rPr>
              <w:t>. The government appealed to the 10</w:t>
            </w:r>
            <w:r w:rsidR="00340255" w:rsidRPr="00763C80">
              <w:rPr>
                <w:rFonts w:cs="Calibri"/>
                <w:sz w:val="20"/>
                <w:szCs w:val="20"/>
                <w:vertAlign w:val="superscript"/>
              </w:rPr>
              <w:t>th</w:t>
            </w:r>
            <w:r w:rsidR="00340255">
              <w:rPr>
                <w:rFonts w:cs="Calibri"/>
                <w:sz w:val="20"/>
                <w:szCs w:val="20"/>
              </w:rPr>
              <w:t xml:space="preserve"> Circuit. </w:t>
            </w:r>
            <w:r w:rsidRPr="008F78C4">
              <w:rPr>
                <w:rFonts w:cs="Calibri"/>
                <w:sz w:val="20"/>
                <w:szCs w:val="20"/>
              </w:rPr>
              <w:t xml:space="preserve"> </w:t>
            </w:r>
          </w:p>
          <w:p w:rsidR="008F78C4" w:rsidRPr="008F78C4" w:rsidRDefault="008F78C4" w:rsidP="005A27D3">
            <w:pPr>
              <w:spacing w:after="0" w:line="240" w:lineRule="auto"/>
              <w:rPr>
                <w:rFonts w:cs="Calibri"/>
                <w:sz w:val="20"/>
                <w:szCs w:val="20"/>
              </w:rPr>
            </w:pPr>
          </w:p>
          <w:p w:rsidR="00112AB7" w:rsidRDefault="00890CC5" w:rsidP="005A27D3">
            <w:pPr>
              <w:spacing w:after="0" w:line="240" w:lineRule="auto"/>
              <w:rPr>
                <w:sz w:val="20"/>
                <w:szCs w:val="20"/>
              </w:rPr>
            </w:pPr>
            <w:r>
              <w:rPr>
                <w:sz w:val="20"/>
                <w:szCs w:val="20"/>
              </w:rPr>
              <w:t>Following</w:t>
            </w:r>
            <w:r w:rsidR="00340255">
              <w:rPr>
                <w:sz w:val="20"/>
                <w:szCs w:val="20"/>
              </w:rPr>
              <w:t xml:space="preserve"> </w:t>
            </w:r>
            <w:r w:rsidR="00112AB7">
              <w:rPr>
                <w:sz w:val="20"/>
                <w:szCs w:val="20"/>
              </w:rPr>
              <w:t xml:space="preserve">the Supreme Court’s decision in </w:t>
            </w:r>
            <w:r w:rsidR="00112AB7">
              <w:rPr>
                <w:i/>
                <w:sz w:val="20"/>
                <w:szCs w:val="20"/>
              </w:rPr>
              <w:t>Hobby Lobby</w:t>
            </w:r>
            <w:r w:rsidR="00112AB7">
              <w:rPr>
                <w:sz w:val="20"/>
                <w:szCs w:val="20"/>
              </w:rPr>
              <w:t xml:space="preserve">, the </w:t>
            </w:r>
            <w:r w:rsidR="00340255">
              <w:rPr>
                <w:sz w:val="20"/>
                <w:szCs w:val="20"/>
              </w:rPr>
              <w:t>government voluntarily dismissed the appea</w:t>
            </w:r>
            <w:r w:rsidR="00763C80">
              <w:rPr>
                <w:sz w:val="20"/>
                <w:szCs w:val="20"/>
              </w:rPr>
              <w:t>l</w:t>
            </w:r>
            <w:r w:rsidR="00340255">
              <w:rPr>
                <w:sz w:val="20"/>
                <w:szCs w:val="20"/>
              </w:rPr>
              <w:t>.</w:t>
            </w:r>
          </w:p>
          <w:p w:rsidR="008F78C4" w:rsidRPr="008F78C4" w:rsidRDefault="008F78C4" w:rsidP="005A27D3">
            <w:pPr>
              <w:spacing w:after="0" w:line="240" w:lineRule="auto"/>
              <w:rPr>
                <w:rFonts w:cs="Calibri"/>
                <w:sz w:val="20"/>
                <w:szCs w:val="20"/>
              </w:rPr>
            </w:pPr>
          </w:p>
        </w:tc>
      </w:tr>
      <w:tr w:rsidR="008F78C4" w:rsidRPr="008F78C4">
        <w:trPr>
          <w:trHeight w:val="980"/>
        </w:trPr>
        <w:tc>
          <w:tcPr>
            <w:tcW w:w="468" w:type="dxa"/>
            <w:shd w:val="clear" w:color="auto" w:fill="auto"/>
          </w:tcPr>
          <w:p w:rsidR="008F78C4" w:rsidRPr="008F78C4" w:rsidRDefault="008F78C4" w:rsidP="005A27D3">
            <w:pPr>
              <w:rPr>
                <w:sz w:val="20"/>
                <w:szCs w:val="20"/>
              </w:rPr>
            </w:pPr>
            <w:r w:rsidRPr="008F78C4">
              <w:rPr>
                <w:sz w:val="20"/>
                <w:szCs w:val="20"/>
              </w:rPr>
              <w:t>45</w:t>
            </w:r>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 xml:space="preserve">Armstrong v. </w:t>
            </w:r>
            <w:proofErr w:type="spellStart"/>
            <w:r w:rsidRPr="008F78C4">
              <w:rPr>
                <w:b/>
                <w:sz w:val="20"/>
                <w:szCs w:val="20"/>
              </w:rPr>
              <w:t>Sebelius</w:t>
            </w:r>
            <w:proofErr w:type="spellEnd"/>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3/5/2013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 xml:space="preserve">13-cv-00563 (D. Colo.)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13-1218 (10th Cir.)</w:t>
            </w:r>
          </w:p>
        </w:tc>
        <w:tc>
          <w:tcPr>
            <w:tcW w:w="2520" w:type="dxa"/>
            <w:shd w:val="clear" w:color="auto" w:fill="auto"/>
            <w:noWrap/>
          </w:tcPr>
          <w:p w:rsidR="008F78C4" w:rsidRPr="008F78C4" w:rsidRDefault="008F78C4" w:rsidP="005A27D3">
            <w:pPr>
              <w:spacing w:after="0" w:line="240" w:lineRule="auto"/>
              <w:rPr>
                <w:sz w:val="20"/>
                <w:szCs w:val="20"/>
              </w:rPr>
            </w:pPr>
            <w:r w:rsidRPr="008F78C4">
              <w:rPr>
                <w:sz w:val="20"/>
                <w:szCs w:val="20"/>
              </w:rPr>
              <w:t xml:space="preserve">Cherry Creek Mortgage Co. is a Colorado-based full-service residential mortgage banking company. </w:t>
            </w:r>
          </w:p>
        </w:tc>
        <w:tc>
          <w:tcPr>
            <w:tcW w:w="4590" w:type="dxa"/>
            <w:shd w:val="clear" w:color="auto" w:fill="auto"/>
          </w:tcPr>
          <w:p w:rsidR="008F78C4" w:rsidRPr="008F78C4" w:rsidRDefault="008F78C4" w:rsidP="005A27D3">
            <w:pPr>
              <w:spacing w:after="0" w:line="240" w:lineRule="auto"/>
              <w:rPr>
                <w:sz w:val="20"/>
                <w:szCs w:val="20"/>
              </w:rPr>
            </w:pPr>
            <w:r w:rsidRPr="008F78C4">
              <w:rPr>
                <w:rFonts w:cs="Calibri"/>
                <w:sz w:val="20"/>
                <w:szCs w:val="20"/>
              </w:rPr>
              <w:t>District court denied the motion for a preliminary injunction.  The plaintiffs appealed to the 10</w:t>
            </w:r>
            <w:r w:rsidRPr="008F78C4">
              <w:rPr>
                <w:rFonts w:cs="Calibri"/>
                <w:sz w:val="20"/>
                <w:szCs w:val="20"/>
                <w:vertAlign w:val="superscript"/>
              </w:rPr>
              <w:t>th</w:t>
            </w:r>
            <w:r w:rsidRPr="008F78C4">
              <w:rPr>
                <w:rFonts w:cs="Calibri"/>
                <w:sz w:val="20"/>
                <w:szCs w:val="20"/>
              </w:rPr>
              <w:t xml:space="preserve"> Circuit. </w:t>
            </w:r>
            <w:r w:rsidRPr="008F78C4">
              <w:rPr>
                <w:sz w:val="20"/>
                <w:szCs w:val="20"/>
              </w:rPr>
              <w:t xml:space="preserve"> </w:t>
            </w:r>
          </w:p>
          <w:p w:rsidR="008F78C4" w:rsidRPr="008F78C4" w:rsidRDefault="008F78C4" w:rsidP="005A27D3">
            <w:pPr>
              <w:spacing w:after="0" w:line="240" w:lineRule="auto"/>
              <w:rPr>
                <w:sz w:val="20"/>
                <w:szCs w:val="20"/>
              </w:rPr>
            </w:pPr>
          </w:p>
          <w:p w:rsidR="00112AB7" w:rsidRDefault="008F78C4" w:rsidP="00112AB7">
            <w:pPr>
              <w:spacing w:line="240" w:lineRule="auto"/>
              <w:rPr>
                <w:sz w:val="20"/>
                <w:szCs w:val="20"/>
              </w:rPr>
            </w:pPr>
            <w:r w:rsidRPr="008F78C4">
              <w:rPr>
                <w:sz w:val="20"/>
                <w:szCs w:val="20"/>
              </w:rPr>
              <w:t>The 10</w:t>
            </w:r>
            <w:r w:rsidRPr="008F78C4">
              <w:rPr>
                <w:sz w:val="20"/>
                <w:szCs w:val="20"/>
                <w:vertAlign w:val="superscript"/>
              </w:rPr>
              <w:t>th</w:t>
            </w:r>
            <w:r w:rsidRPr="008F78C4">
              <w:rPr>
                <w:sz w:val="20"/>
                <w:szCs w:val="20"/>
              </w:rPr>
              <w:t xml:space="preserve"> Circuit vacated the district court’s denial of the preliminary injunction and remanded the case to the district court to proceed in light of its </w:t>
            </w:r>
            <w:proofErr w:type="spellStart"/>
            <w:r w:rsidRPr="008F78C4">
              <w:rPr>
                <w:i/>
                <w:sz w:val="20"/>
                <w:szCs w:val="20"/>
              </w:rPr>
              <w:t>en</w:t>
            </w:r>
            <w:proofErr w:type="spellEnd"/>
            <w:r w:rsidRPr="008F78C4">
              <w:rPr>
                <w:i/>
                <w:sz w:val="20"/>
                <w:szCs w:val="20"/>
              </w:rPr>
              <w:t xml:space="preserve"> banc </w:t>
            </w:r>
            <w:r w:rsidRPr="008F78C4">
              <w:rPr>
                <w:sz w:val="20"/>
                <w:szCs w:val="20"/>
              </w:rPr>
              <w:t xml:space="preserve">decision in </w:t>
            </w:r>
            <w:r w:rsidRPr="008F78C4">
              <w:rPr>
                <w:i/>
                <w:sz w:val="20"/>
                <w:szCs w:val="20"/>
              </w:rPr>
              <w:t>Hobby Lobby</w:t>
            </w:r>
            <w:r w:rsidRPr="008F78C4">
              <w:rPr>
                <w:sz w:val="20"/>
                <w:szCs w:val="20"/>
              </w:rPr>
              <w:t xml:space="preserve">.  The district court then granted plaintiffs a preliminary injunction.  </w:t>
            </w:r>
            <w:r w:rsidR="00112AB7">
              <w:rPr>
                <w:sz w:val="20"/>
                <w:szCs w:val="20"/>
              </w:rPr>
              <w:t xml:space="preserve"> </w:t>
            </w:r>
          </w:p>
          <w:p w:rsidR="008F78C4" w:rsidRPr="008F78C4" w:rsidRDefault="00890CC5" w:rsidP="007F16EC">
            <w:pPr>
              <w:spacing w:after="0" w:line="240" w:lineRule="auto"/>
              <w:rPr>
                <w:sz w:val="20"/>
                <w:szCs w:val="20"/>
              </w:rPr>
            </w:pPr>
            <w:r>
              <w:rPr>
                <w:sz w:val="20"/>
                <w:szCs w:val="20"/>
              </w:rPr>
              <w:t>Following</w:t>
            </w:r>
            <w:r w:rsidR="00340255">
              <w:rPr>
                <w:sz w:val="20"/>
                <w:szCs w:val="20"/>
              </w:rPr>
              <w:t xml:space="preserve"> </w:t>
            </w:r>
            <w:r w:rsidR="00112AB7">
              <w:rPr>
                <w:sz w:val="20"/>
                <w:szCs w:val="20"/>
              </w:rPr>
              <w:t xml:space="preserve">the Supreme Court’s decision in </w:t>
            </w:r>
            <w:r w:rsidR="00112AB7">
              <w:rPr>
                <w:i/>
                <w:sz w:val="20"/>
                <w:szCs w:val="20"/>
              </w:rPr>
              <w:t>Hobby Lobby</w:t>
            </w:r>
            <w:r w:rsidR="00112AB7">
              <w:rPr>
                <w:sz w:val="20"/>
                <w:szCs w:val="20"/>
              </w:rPr>
              <w:t xml:space="preserve">, </w:t>
            </w:r>
            <w:r w:rsidR="007F7B12">
              <w:rPr>
                <w:sz w:val="20"/>
                <w:szCs w:val="20"/>
              </w:rPr>
              <w:t xml:space="preserve">plaintiff </w:t>
            </w:r>
            <w:r w:rsidR="00FF7A9B">
              <w:rPr>
                <w:sz w:val="20"/>
                <w:szCs w:val="20"/>
              </w:rPr>
              <w:t>moved for summary judgment</w:t>
            </w:r>
            <w:r w:rsidR="007F7B12">
              <w:rPr>
                <w:sz w:val="20"/>
                <w:szCs w:val="20"/>
              </w:rPr>
              <w:t>.</w:t>
            </w:r>
            <w:r w:rsidR="00FF7A9B">
              <w:rPr>
                <w:sz w:val="20"/>
                <w:szCs w:val="20"/>
              </w:rPr>
              <w:t xml:space="preserve"> </w:t>
            </w:r>
            <w:r w:rsidR="007F7B12">
              <w:rPr>
                <w:sz w:val="20"/>
                <w:szCs w:val="20"/>
              </w:rPr>
              <w:t xml:space="preserve"> The district court </w:t>
            </w:r>
            <w:r w:rsidR="007F7B12">
              <w:rPr>
                <w:rFonts w:cs="Calibri"/>
                <w:sz w:val="20"/>
                <w:szCs w:val="20"/>
              </w:rPr>
              <w:t xml:space="preserve">permanently enjoined the government from enforcing the contraceptive coverage provision </w:t>
            </w:r>
            <w:r w:rsidR="0058246F">
              <w:rPr>
                <w:rFonts w:cs="Calibri"/>
                <w:sz w:val="20"/>
                <w:szCs w:val="20"/>
              </w:rPr>
              <w:t xml:space="preserve">“as described in </w:t>
            </w:r>
            <w:r w:rsidR="0058246F">
              <w:rPr>
                <w:rFonts w:cs="Calibri"/>
                <w:i/>
                <w:sz w:val="20"/>
                <w:szCs w:val="20"/>
              </w:rPr>
              <w:t>Hobby Lobby</w:t>
            </w:r>
            <w:r w:rsidR="0058246F" w:rsidRPr="00763C80">
              <w:rPr>
                <w:rFonts w:cs="Calibri"/>
                <w:sz w:val="20"/>
                <w:szCs w:val="20"/>
              </w:rPr>
              <w:t>”</w:t>
            </w:r>
            <w:r w:rsidR="0058246F">
              <w:rPr>
                <w:rFonts w:cs="Calibri"/>
                <w:i/>
                <w:sz w:val="20"/>
                <w:szCs w:val="20"/>
              </w:rPr>
              <w:t xml:space="preserve"> </w:t>
            </w:r>
            <w:r w:rsidR="007F7B12">
              <w:rPr>
                <w:rFonts w:cs="Calibri"/>
                <w:sz w:val="20"/>
                <w:szCs w:val="20"/>
              </w:rPr>
              <w:t xml:space="preserve">against </w:t>
            </w:r>
            <w:r w:rsidR="00340255">
              <w:rPr>
                <w:rFonts w:cs="Calibri"/>
                <w:sz w:val="20"/>
                <w:szCs w:val="20"/>
              </w:rPr>
              <w:t xml:space="preserve">Cherry Creek Mortgage Co. </w:t>
            </w:r>
            <w:r w:rsidR="00507AA6">
              <w:rPr>
                <w:rFonts w:cs="Calibri"/>
                <w:sz w:val="20"/>
                <w:szCs w:val="20"/>
              </w:rPr>
              <w:t xml:space="preserve">and </w:t>
            </w:r>
            <w:r w:rsidR="00340255">
              <w:rPr>
                <w:rFonts w:cs="Calibri"/>
                <w:sz w:val="20"/>
                <w:szCs w:val="20"/>
              </w:rPr>
              <w:t>the individual plaintiffs</w:t>
            </w:r>
            <w:r w:rsidR="007F7B12">
              <w:rPr>
                <w:rFonts w:cs="Calibri"/>
                <w:sz w:val="20"/>
                <w:szCs w:val="20"/>
              </w:rPr>
              <w:t xml:space="preserve">. </w:t>
            </w:r>
          </w:p>
        </w:tc>
      </w:tr>
      <w:tr w:rsidR="008F78C4" w:rsidRPr="008F78C4">
        <w:trPr>
          <w:trHeight w:val="323"/>
        </w:trPr>
        <w:tc>
          <w:tcPr>
            <w:tcW w:w="468" w:type="dxa"/>
            <w:shd w:val="clear" w:color="auto" w:fill="auto"/>
          </w:tcPr>
          <w:p w:rsidR="008F78C4" w:rsidRPr="008F78C4" w:rsidRDefault="008F78C4" w:rsidP="005A27D3">
            <w:pPr>
              <w:spacing w:after="0" w:line="240" w:lineRule="auto"/>
              <w:rPr>
                <w:sz w:val="20"/>
                <w:szCs w:val="20"/>
              </w:rPr>
            </w:pPr>
            <w:r w:rsidRPr="008F78C4">
              <w:rPr>
                <w:sz w:val="20"/>
                <w:szCs w:val="20"/>
              </w:rPr>
              <w:t>46</w:t>
            </w:r>
          </w:p>
        </w:tc>
        <w:tc>
          <w:tcPr>
            <w:tcW w:w="1800" w:type="dxa"/>
            <w:shd w:val="clear" w:color="auto" w:fill="auto"/>
          </w:tcPr>
          <w:p w:rsidR="008F78C4" w:rsidRPr="008F78C4" w:rsidRDefault="008F78C4" w:rsidP="005A27D3">
            <w:pPr>
              <w:spacing w:after="0" w:line="240" w:lineRule="auto"/>
              <w:rPr>
                <w:b/>
                <w:sz w:val="20"/>
                <w:szCs w:val="20"/>
              </w:rPr>
            </w:pPr>
            <w:r w:rsidRPr="008F78C4">
              <w:rPr>
                <w:b/>
                <w:sz w:val="20"/>
                <w:szCs w:val="20"/>
              </w:rPr>
              <w:t xml:space="preserve">Beckwith Electric Co. v. </w:t>
            </w:r>
            <w:proofErr w:type="spellStart"/>
            <w:r w:rsidRPr="008F78C4">
              <w:rPr>
                <w:b/>
                <w:sz w:val="20"/>
                <w:szCs w:val="20"/>
              </w:rPr>
              <w:t>Sebelius</w:t>
            </w:r>
            <w:proofErr w:type="spellEnd"/>
            <w:r w:rsidRPr="008F78C4">
              <w:rPr>
                <w:b/>
                <w:sz w:val="20"/>
                <w:szCs w:val="20"/>
              </w:rPr>
              <w:t xml:space="preserve">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Filed 3/12/2013</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 xml:space="preserve">13-cv-648 (M.D. Fla.) </w:t>
            </w:r>
          </w:p>
          <w:p w:rsidR="008F78C4" w:rsidRPr="008F78C4" w:rsidRDefault="008F78C4" w:rsidP="005A27D3">
            <w:pPr>
              <w:spacing w:after="0" w:line="240" w:lineRule="auto"/>
              <w:rPr>
                <w:sz w:val="20"/>
                <w:szCs w:val="20"/>
              </w:rPr>
            </w:pPr>
          </w:p>
          <w:p w:rsidR="008F78C4" w:rsidRPr="008F78C4" w:rsidRDefault="008F78C4" w:rsidP="005A27D3">
            <w:pPr>
              <w:spacing w:after="0" w:line="240" w:lineRule="auto"/>
              <w:rPr>
                <w:sz w:val="20"/>
                <w:szCs w:val="20"/>
              </w:rPr>
            </w:pPr>
            <w:r w:rsidRPr="008F78C4">
              <w:rPr>
                <w:sz w:val="20"/>
                <w:szCs w:val="20"/>
              </w:rPr>
              <w:t>13-13879 (11th Cir.)</w:t>
            </w:r>
          </w:p>
        </w:tc>
        <w:tc>
          <w:tcPr>
            <w:tcW w:w="2520" w:type="dxa"/>
            <w:shd w:val="clear" w:color="auto" w:fill="auto"/>
            <w:noWrap/>
          </w:tcPr>
          <w:p w:rsidR="008F78C4" w:rsidRPr="008F78C4" w:rsidRDefault="008F78C4" w:rsidP="005A27D3">
            <w:pPr>
              <w:spacing w:after="0" w:line="240" w:lineRule="auto"/>
              <w:rPr>
                <w:sz w:val="20"/>
                <w:szCs w:val="20"/>
              </w:rPr>
            </w:pPr>
            <w:r w:rsidRPr="008F78C4">
              <w:rPr>
                <w:sz w:val="20"/>
                <w:szCs w:val="20"/>
              </w:rPr>
              <w:t xml:space="preserve">Beckwith Electric Co. is a Florida-based provider of micro-processor-based technology. </w:t>
            </w:r>
          </w:p>
        </w:tc>
        <w:tc>
          <w:tcPr>
            <w:tcW w:w="4590" w:type="dxa"/>
            <w:shd w:val="clear" w:color="auto" w:fill="auto"/>
          </w:tcPr>
          <w:p w:rsidR="008F78C4" w:rsidRPr="008F78C4" w:rsidRDefault="008F78C4" w:rsidP="005A27D3">
            <w:pPr>
              <w:spacing w:after="0" w:line="240" w:lineRule="auto"/>
              <w:rPr>
                <w:rFonts w:cs="Calibri"/>
                <w:sz w:val="20"/>
                <w:szCs w:val="20"/>
              </w:rPr>
            </w:pPr>
            <w:r w:rsidRPr="008F78C4">
              <w:rPr>
                <w:rFonts w:cs="Calibri"/>
                <w:sz w:val="20"/>
                <w:szCs w:val="20"/>
              </w:rPr>
              <w:t>District court granted a preliminary injunction.  The government appealed to the 11</w:t>
            </w:r>
            <w:r w:rsidRPr="008F78C4">
              <w:rPr>
                <w:rFonts w:cs="Calibri"/>
                <w:sz w:val="20"/>
                <w:szCs w:val="20"/>
                <w:vertAlign w:val="superscript"/>
              </w:rPr>
              <w:t>th</w:t>
            </w:r>
            <w:r w:rsidRPr="008F78C4">
              <w:rPr>
                <w:rFonts w:cs="Calibri"/>
                <w:sz w:val="20"/>
                <w:szCs w:val="20"/>
              </w:rPr>
              <w:t xml:space="preserve"> Circuit.  </w:t>
            </w:r>
          </w:p>
          <w:p w:rsidR="008F78C4" w:rsidRPr="008F78C4" w:rsidRDefault="008F78C4" w:rsidP="005A27D3">
            <w:pPr>
              <w:spacing w:after="0" w:line="240" w:lineRule="auto"/>
              <w:rPr>
                <w:rFonts w:cs="Calibri"/>
                <w:sz w:val="20"/>
                <w:szCs w:val="20"/>
              </w:rPr>
            </w:pPr>
          </w:p>
          <w:p w:rsidR="008F78C4" w:rsidRPr="008F78C4" w:rsidRDefault="008F78C4" w:rsidP="005A27D3">
            <w:pPr>
              <w:spacing w:after="0" w:line="240" w:lineRule="auto"/>
              <w:rPr>
                <w:rFonts w:cs="Calibri"/>
                <w:i/>
                <w:sz w:val="20"/>
                <w:szCs w:val="20"/>
              </w:rPr>
            </w:pPr>
            <w:r w:rsidRPr="008F78C4">
              <w:rPr>
                <w:rFonts w:cs="Calibri"/>
                <w:i/>
                <w:sz w:val="20"/>
                <w:szCs w:val="20"/>
              </w:rPr>
              <w:t>Amicus brief filed in the 11</w:t>
            </w:r>
            <w:r w:rsidRPr="008F78C4">
              <w:rPr>
                <w:rFonts w:cs="Calibri"/>
                <w:i/>
                <w:sz w:val="20"/>
                <w:szCs w:val="20"/>
                <w:vertAlign w:val="superscript"/>
              </w:rPr>
              <w:t>th</w:t>
            </w:r>
            <w:r w:rsidRPr="008F78C4">
              <w:rPr>
                <w:rFonts w:cs="Calibri"/>
                <w:i/>
                <w:sz w:val="20"/>
                <w:szCs w:val="20"/>
              </w:rPr>
              <w:t xml:space="preserve"> Circuit on behalf of NWLC and 13 other national, regional, state and local organizations.</w:t>
            </w:r>
          </w:p>
          <w:p w:rsidR="008F78C4" w:rsidRPr="008F78C4" w:rsidRDefault="008F78C4" w:rsidP="005A27D3">
            <w:pPr>
              <w:spacing w:after="0" w:line="240" w:lineRule="auto"/>
              <w:rPr>
                <w:rFonts w:cs="Calibri"/>
                <w:sz w:val="20"/>
                <w:szCs w:val="20"/>
              </w:rPr>
            </w:pPr>
          </w:p>
          <w:p w:rsidR="008F78C4" w:rsidRPr="008F78C4" w:rsidDel="00C1704B" w:rsidRDefault="00890CC5" w:rsidP="00340255">
            <w:pPr>
              <w:spacing w:after="0" w:line="240" w:lineRule="auto"/>
              <w:rPr>
                <w:rFonts w:cs="Calibri"/>
                <w:sz w:val="20"/>
                <w:szCs w:val="20"/>
              </w:rPr>
            </w:pPr>
            <w:r>
              <w:rPr>
                <w:rFonts w:cs="Calibri"/>
                <w:sz w:val="20"/>
                <w:szCs w:val="20"/>
              </w:rPr>
              <w:t>Following</w:t>
            </w:r>
            <w:r w:rsidR="00340255">
              <w:rPr>
                <w:rFonts w:cs="Calibri"/>
                <w:sz w:val="20"/>
                <w:szCs w:val="20"/>
              </w:rPr>
              <w:t xml:space="preserve"> </w:t>
            </w:r>
            <w:r w:rsidR="0070464E">
              <w:rPr>
                <w:rFonts w:cs="Calibri"/>
                <w:sz w:val="20"/>
                <w:szCs w:val="20"/>
              </w:rPr>
              <w:t xml:space="preserve">the Supreme Court’s decision in </w:t>
            </w:r>
            <w:r w:rsidR="0070464E">
              <w:rPr>
                <w:rFonts w:cs="Calibri"/>
                <w:i/>
                <w:sz w:val="20"/>
                <w:szCs w:val="20"/>
              </w:rPr>
              <w:t>Hobby Lobby</w:t>
            </w:r>
            <w:r w:rsidR="0070464E">
              <w:rPr>
                <w:rFonts w:cs="Calibri"/>
                <w:sz w:val="20"/>
                <w:szCs w:val="20"/>
              </w:rPr>
              <w:t xml:space="preserve">, </w:t>
            </w:r>
            <w:r w:rsidR="00340255">
              <w:rPr>
                <w:rFonts w:cs="Calibri"/>
                <w:sz w:val="20"/>
                <w:szCs w:val="20"/>
              </w:rPr>
              <w:t>the government voluntarily dismissed the appeal.</w:t>
            </w:r>
          </w:p>
        </w:tc>
      </w:tr>
    </w:tbl>
    <w:p w:rsidR="008F78C4" w:rsidRPr="008F78C4" w:rsidRDefault="008F78C4" w:rsidP="008F78C4">
      <w:pPr>
        <w:spacing w:after="0" w:line="240" w:lineRule="auto"/>
        <w:rPr>
          <w:rFonts w:eastAsia="Malgun Gothic"/>
          <w:sz w:val="20"/>
          <w:szCs w:val="20"/>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
        <w:gridCol w:w="1896"/>
        <w:gridCol w:w="2520"/>
        <w:gridCol w:w="4590"/>
      </w:tblGrid>
      <w:tr w:rsidR="008A1B01" w:rsidRPr="008F78C4" w:rsidTr="00B944D5">
        <w:trPr>
          <w:trHeight w:val="350"/>
        </w:trPr>
        <w:tc>
          <w:tcPr>
            <w:tcW w:w="9378" w:type="dxa"/>
            <w:gridSpan w:val="4"/>
            <w:shd w:val="clear" w:color="auto" w:fill="auto"/>
          </w:tcPr>
          <w:p w:rsidR="008A1B01" w:rsidRPr="008F78C4" w:rsidRDefault="008A1B01" w:rsidP="00B944D5">
            <w:pPr>
              <w:spacing w:after="0" w:line="240" w:lineRule="auto"/>
              <w:jc w:val="center"/>
              <w:rPr>
                <w:b/>
                <w:sz w:val="20"/>
                <w:szCs w:val="20"/>
              </w:rPr>
            </w:pPr>
            <w:r w:rsidRPr="008F78C4">
              <w:rPr>
                <w:b/>
                <w:sz w:val="20"/>
                <w:szCs w:val="20"/>
              </w:rPr>
              <w:t xml:space="preserve">Cases that Include Both For- and Non-Profit Plaintiffs </w:t>
            </w:r>
          </w:p>
          <w:p w:rsidR="008A1B01" w:rsidRPr="008F78C4" w:rsidRDefault="008A1B01" w:rsidP="009910AB">
            <w:pPr>
              <w:spacing w:after="0" w:line="240" w:lineRule="auto"/>
              <w:jc w:val="center"/>
              <w:rPr>
                <w:b/>
                <w:sz w:val="20"/>
                <w:szCs w:val="20"/>
              </w:rPr>
            </w:pPr>
            <w:r w:rsidRPr="008F78C4">
              <w:rPr>
                <w:b/>
                <w:sz w:val="20"/>
                <w:szCs w:val="20"/>
              </w:rPr>
              <w:t xml:space="preserve">(last updated </w:t>
            </w:r>
            <w:r w:rsidR="00627C96">
              <w:rPr>
                <w:b/>
                <w:sz w:val="20"/>
                <w:szCs w:val="20"/>
              </w:rPr>
              <w:t xml:space="preserve">January </w:t>
            </w:r>
            <w:r w:rsidR="009910AB">
              <w:rPr>
                <w:b/>
                <w:sz w:val="20"/>
                <w:szCs w:val="20"/>
              </w:rPr>
              <w:t>23</w:t>
            </w:r>
            <w:r w:rsidR="00627C96">
              <w:rPr>
                <w:b/>
                <w:sz w:val="20"/>
                <w:szCs w:val="20"/>
              </w:rPr>
              <w:t>, 2015</w:t>
            </w:r>
            <w:r w:rsidRPr="008F78C4">
              <w:rPr>
                <w:b/>
                <w:sz w:val="20"/>
                <w:szCs w:val="20"/>
              </w:rPr>
              <w:t>)</w:t>
            </w:r>
          </w:p>
        </w:tc>
      </w:tr>
      <w:tr w:rsidR="008A1B01" w:rsidRPr="008F78C4" w:rsidTr="00B944D5">
        <w:trPr>
          <w:trHeight w:val="350"/>
        </w:trPr>
        <w:tc>
          <w:tcPr>
            <w:tcW w:w="372" w:type="dxa"/>
            <w:shd w:val="clear" w:color="auto" w:fill="auto"/>
          </w:tcPr>
          <w:p w:rsidR="008A1B01" w:rsidRPr="008F78C4" w:rsidRDefault="008A1B01" w:rsidP="00B944D5">
            <w:pPr>
              <w:spacing w:after="0" w:line="240" w:lineRule="auto"/>
              <w:rPr>
                <w:b/>
                <w:sz w:val="20"/>
                <w:szCs w:val="20"/>
              </w:rPr>
            </w:pPr>
            <w:r w:rsidRPr="008F78C4">
              <w:rPr>
                <w:b/>
                <w:sz w:val="20"/>
                <w:szCs w:val="20"/>
              </w:rPr>
              <w:t xml:space="preserve"> </w:t>
            </w:r>
          </w:p>
        </w:tc>
        <w:tc>
          <w:tcPr>
            <w:tcW w:w="1896" w:type="dxa"/>
          </w:tcPr>
          <w:p w:rsidR="008A1B01" w:rsidRPr="008F78C4" w:rsidRDefault="008A1B01" w:rsidP="00B944D5">
            <w:pPr>
              <w:spacing w:after="0" w:line="240" w:lineRule="auto"/>
              <w:rPr>
                <w:b/>
                <w:sz w:val="20"/>
                <w:szCs w:val="20"/>
              </w:rPr>
            </w:pPr>
            <w:r w:rsidRPr="008F78C4">
              <w:rPr>
                <w:b/>
                <w:sz w:val="20"/>
                <w:szCs w:val="20"/>
              </w:rPr>
              <w:t>Case</w:t>
            </w:r>
          </w:p>
        </w:tc>
        <w:tc>
          <w:tcPr>
            <w:tcW w:w="2520" w:type="dxa"/>
            <w:tcBorders>
              <w:bottom w:val="single" w:sz="4" w:space="0" w:color="auto"/>
            </w:tcBorders>
            <w:shd w:val="clear" w:color="auto" w:fill="auto"/>
            <w:noWrap/>
          </w:tcPr>
          <w:p w:rsidR="008A1B01" w:rsidRPr="008F78C4" w:rsidRDefault="008A1B01" w:rsidP="00B944D5">
            <w:pPr>
              <w:spacing w:after="0" w:line="240" w:lineRule="auto"/>
              <w:rPr>
                <w:b/>
                <w:sz w:val="20"/>
                <w:szCs w:val="20"/>
              </w:rPr>
            </w:pPr>
            <w:r w:rsidRPr="008F78C4">
              <w:rPr>
                <w:b/>
                <w:sz w:val="20"/>
                <w:szCs w:val="20"/>
              </w:rPr>
              <w:t>Description and Location of Plaintiffs</w:t>
            </w:r>
          </w:p>
        </w:tc>
        <w:tc>
          <w:tcPr>
            <w:tcW w:w="4590" w:type="dxa"/>
            <w:tcBorders>
              <w:bottom w:val="single" w:sz="4" w:space="0" w:color="auto"/>
            </w:tcBorders>
            <w:shd w:val="clear" w:color="auto" w:fill="auto"/>
          </w:tcPr>
          <w:p w:rsidR="008A1B01" w:rsidRPr="008F78C4" w:rsidRDefault="008A1B01" w:rsidP="00B944D5">
            <w:pPr>
              <w:spacing w:after="0" w:line="240" w:lineRule="auto"/>
              <w:rPr>
                <w:b/>
                <w:sz w:val="20"/>
                <w:szCs w:val="20"/>
              </w:rPr>
            </w:pPr>
            <w:r w:rsidRPr="008F78C4">
              <w:rPr>
                <w:b/>
                <w:sz w:val="20"/>
                <w:szCs w:val="20"/>
              </w:rPr>
              <w:t>Status</w:t>
            </w:r>
          </w:p>
        </w:tc>
      </w:tr>
      <w:tr w:rsidR="008A1B01" w:rsidRPr="008F78C4" w:rsidTr="00B944D5">
        <w:trPr>
          <w:trHeight w:val="256"/>
        </w:trPr>
        <w:tc>
          <w:tcPr>
            <w:tcW w:w="372" w:type="dxa"/>
            <w:tcBorders>
              <w:top w:val="single" w:sz="4" w:space="0" w:color="auto"/>
              <w:left w:val="single" w:sz="4" w:space="0" w:color="auto"/>
              <w:bottom w:val="single" w:sz="4" w:space="0" w:color="auto"/>
              <w:right w:val="single" w:sz="4" w:space="0" w:color="auto"/>
            </w:tcBorders>
            <w:shd w:val="clear" w:color="auto" w:fill="FFFFFF" w:themeFill="background1"/>
          </w:tcPr>
          <w:p w:rsidR="008A1B01" w:rsidRPr="008F78C4" w:rsidRDefault="008A1B01" w:rsidP="00B944D5">
            <w:pPr>
              <w:spacing w:after="0" w:line="240" w:lineRule="auto"/>
              <w:rPr>
                <w:sz w:val="20"/>
                <w:szCs w:val="20"/>
              </w:rPr>
            </w:pPr>
            <w:r w:rsidRPr="008F78C4">
              <w:rPr>
                <w:sz w:val="20"/>
                <w:szCs w:val="20"/>
              </w:rPr>
              <w:t>1</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B01" w:rsidRPr="008F78C4" w:rsidRDefault="008A1B01" w:rsidP="00B944D5">
            <w:pPr>
              <w:spacing w:after="0" w:line="240" w:lineRule="auto"/>
              <w:rPr>
                <w:rFonts w:eastAsia="MS PGothic"/>
                <w:b/>
                <w:sz w:val="20"/>
                <w:szCs w:val="20"/>
                <w:lang w:eastAsia="ja-JP"/>
              </w:rPr>
            </w:pPr>
            <w:r w:rsidRPr="008F78C4">
              <w:rPr>
                <w:b/>
                <w:sz w:val="20"/>
                <w:szCs w:val="20"/>
              </w:rPr>
              <w:t xml:space="preserve">Geneva College v. </w:t>
            </w:r>
            <w:proofErr w:type="spellStart"/>
            <w:r w:rsidRPr="008F78C4">
              <w:rPr>
                <w:b/>
                <w:sz w:val="20"/>
                <w:szCs w:val="20"/>
              </w:rPr>
              <w:t>Sebelius</w:t>
            </w:r>
            <w:proofErr w:type="spellEnd"/>
            <w:r w:rsidRPr="008F78C4">
              <w:rPr>
                <w:b/>
                <w:sz w:val="20"/>
                <w:szCs w:val="20"/>
              </w:rPr>
              <w:t xml:space="preserve"> </w:t>
            </w:r>
          </w:p>
          <w:p w:rsidR="008A1B01" w:rsidRPr="008F78C4" w:rsidRDefault="008A1B01" w:rsidP="00B944D5">
            <w:pPr>
              <w:spacing w:after="0" w:line="240" w:lineRule="auto"/>
              <w:rPr>
                <w:b/>
                <w:sz w:val="20"/>
                <w:szCs w:val="20"/>
              </w:rPr>
            </w:pPr>
            <w:r w:rsidRPr="008F78C4">
              <w:rPr>
                <w:b/>
                <w:sz w:val="20"/>
                <w:szCs w:val="20"/>
              </w:rPr>
              <w:t xml:space="preserve"> </w:t>
            </w:r>
          </w:p>
          <w:p w:rsidR="008A1B01" w:rsidRPr="008F78C4" w:rsidRDefault="008A1B01" w:rsidP="00B944D5">
            <w:pPr>
              <w:spacing w:after="0" w:line="240" w:lineRule="auto"/>
              <w:rPr>
                <w:sz w:val="20"/>
                <w:szCs w:val="20"/>
              </w:rPr>
            </w:pPr>
            <w:r w:rsidRPr="008F78C4">
              <w:rPr>
                <w:rFonts w:cs="Calibri"/>
                <w:sz w:val="20"/>
                <w:szCs w:val="20"/>
              </w:rPr>
              <w:t>Filed 2/21/2012</w:t>
            </w:r>
          </w:p>
          <w:p w:rsidR="008A1B01" w:rsidRPr="008F78C4" w:rsidRDefault="008A1B01" w:rsidP="00B944D5">
            <w:pPr>
              <w:spacing w:after="0" w:line="240" w:lineRule="auto"/>
              <w:rPr>
                <w:sz w:val="20"/>
                <w:szCs w:val="20"/>
              </w:rPr>
            </w:pPr>
          </w:p>
          <w:p w:rsidR="008A1B01" w:rsidRPr="008F78C4" w:rsidRDefault="008A1B01" w:rsidP="00B944D5">
            <w:pPr>
              <w:spacing w:after="0" w:line="240" w:lineRule="auto"/>
              <w:rPr>
                <w:sz w:val="20"/>
                <w:szCs w:val="20"/>
              </w:rPr>
            </w:pPr>
            <w:r w:rsidRPr="008F78C4">
              <w:rPr>
                <w:sz w:val="20"/>
                <w:szCs w:val="20"/>
              </w:rPr>
              <w:t>12-cv-00207 (W.D. Pa.)</w:t>
            </w:r>
          </w:p>
          <w:p w:rsidR="008A1B01" w:rsidRPr="008F78C4" w:rsidRDefault="008A1B01" w:rsidP="00B944D5">
            <w:pPr>
              <w:spacing w:after="0" w:line="240" w:lineRule="auto"/>
              <w:rPr>
                <w:sz w:val="20"/>
                <w:szCs w:val="20"/>
              </w:rPr>
            </w:pPr>
          </w:p>
          <w:p w:rsidR="008A1B01" w:rsidRPr="008F78C4" w:rsidRDefault="008A1B01" w:rsidP="00B944D5">
            <w:pPr>
              <w:spacing w:after="0" w:line="240" w:lineRule="auto"/>
              <w:rPr>
                <w:rFonts w:cs="Calibri"/>
                <w:sz w:val="20"/>
                <w:szCs w:val="20"/>
              </w:rPr>
            </w:pPr>
            <w:r w:rsidRPr="008F78C4">
              <w:rPr>
                <w:bCs/>
                <w:sz w:val="20"/>
                <w:szCs w:val="20"/>
              </w:rPr>
              <w:t xml:space="preserve">13-2814, 13-3536, 14-1374 (3d. Cir.) </w:t>
            </w:r>
          </w:p>
          <w:p w:rsidR="008A1B01" w:rsidRPr="008F78C4" w:rsidRDefault="008A1B01" w:rsidP="00B944D5">
            <w:pPr>
              <w:spacing w:after="0" w:line="240" w:lineRule="auto"/>
              <w:rPr>
                <w:sz w:val="20"/>
                <w:szCs w:val="20"/>
              </w:rPr>
            </w:pPr>
          </w:p>
          <w:p w:rsidR="008A1B01" w:rsidRPr="008F78C4" w:rsidRDefault="008A1B01" w:rsidP="00B944D5">
            <w:pPr>
              <w:spacing w:after="0"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8A1B01" w:rsidRPr="008F78C4" w:rsidRDefault="008A1B01" w:rsidP="00B944D5">
            <w:pPr>
              <w:spacing w:after="0" w:line="240" w:lineRule="auto"/>
              <w:rPr>
                <w:rFonts w:eastAsia="MS PGothic"/>
                <w:sz w:val="20"/>
                <w:szCs w:val="20"/>
                <w:lang w:eastAsia="ja-JP"/>
              </w:rPr>
            </w:pPr>
            <w:r w:rsidRPr="008F78C4">
              <w:rPr>
                <w:sz w:val="20"/>
                <w:szCs w:val="20"/>
              </w:rPr>
              <w:t xml:space="preserve">The Pennsylvania-based for-profit plaintiffs are </w:t>
            </w:r>
            <w:r w:rsidRPr="008F78C4">
              <w:rPr>
                <w:rFonts w:eastAsia="MS PGothic"/>
                <w:sz w:val="20"/>
                <w:szCs w:val="20"/>
                <w:lang w:eastAsia="ja-JP"/>
              </w:rPr>
              <w:t xml:space="preserve">Seneca Hardwood, a lumber business, and WLH Enterprises, </w:t>
            </w:r>
            <w:proofErr w:type="gramStart"/>
            <w:r w:rsidRPr="008F78C4">
              <w:rPr>
                <w:rFonts w:eastAsia="MS PGothic"/>
                <w:sz w:val="20"/>
                <w:szCs w:val="20"/>
                <w:lang w:eastAsia="ja-JP"/>
              </w:rPr>
              <w:t>a sawmill</w:t>
            </w:r>
            <w:proofErr w:type="gramEnd"/>
            <w:r w:rsidRPr="008F78C4">
              <w:rPr>
                <w:rFonts w:eastAsia="MS PGothic"/>
                <w:sz w:val="20"/>
                <w:szCs w:val="20"/>
                <w:lang w:eastAsia="ja-JP"/>
              </w:rPr>
              <w:t xml:space="preserve">. </w:t>
            </w:r>
          </w:p>
          <w:p w:rsidR="008A1B01" w:rsidRPr="008F78C4" w:rsidRDefault="008A1B01" w:rsidP="00B944D5">
            <w:pPr>
              <w:spacing w:after="0" w:line="240" w:lineRule="auto"/>
              <w:rPr>
                <w:rFonts w:eastAsia="MS PGothic"/>
                <w:sz w:val="20"/>
                <w:szCs w:val="20"/>
                <w:lang w:eastAsia="ja-JP"/>
              </w:rPr>
            </w:pPr>
          </w:p>
          <w:p w:rsidR="008A1B01" w:rsidRPr="008F78C4" w:rsidRDefault="008A1B01" w:rsidP="00B944D5">
            <w:pPr>
              <w:spacing w:after="0" w:line="240" w:lineRule="auto"/>
              <w:rPr>
                <w:sz w:val="20"/>
                <w:szCs w:val="20"/>
              </w:rPr>
            </w:pPr>
            <w:r w:rsidRPr="008F78C4">
              <w:rPr>
                <w:rFonts w:eastAsia="MS PGothic"/>
                <w:sz w:val="20"/>
                <w:szCs w:val="20"/>
                <w:lang w:eastAsia="ja-JP"/>
              </w:rPr>
              <w:t xml:space="preserve">Geneva College is a Pennsylvania-based non-profit.   </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0E6A44" w:rsidRDefault="008A1B01" w:rsidP="000E6A44">
            <w:pPr>
              <w:spacing w:after="0" w:line="240" w:lineRule="auto"/>
              <w:rPr>
                <w:rFonts w:cs="Calibri"/>
                <w:sz w:val="20"/>
                <w:szCs w:val="20"/>
              </w:rPr>
            </w:pPr>
            <w:r w:rsidRPr="008F78C4">
              <w:rPr>
                <w:rFonts w:cs="Calibri"/>
                <w:sz w:val="20"/>
                <w:szCs w:val="20"/>
                <w:u w:val="single"/>
              </w:rPr>
              <w:t>The for-profit plaintiff, Seneca Hardwood (</w:t>
            </w:r>
            <w:r w:rsidRPr="008F78C4">
              <w:rPr>
                <w:bCs/>
                <w:sz w:val="20"/>
                <w:szCs w:val="20"/>
                <w:u w:val="single"/>
              </w:rPr>
              <w:t>13-2814)</w:t>
            </w:r>
            <w:r w:rsidRPr="008F78C4">
              <w:rPr>
                <w:rFonts w:cs="Calibri"/>
                <w:sz w:val="20"/>
                <w:szCs w:val="20"/>
              </w:rPr>
              <w:t>: The district court granted a preliminary injunction.  The government appealed to the 3</w:t>
            </w:r>
            <w:r w:rsidRPr="008F78C4">
              <w:rPr>
                <w:rFonts w:cs="Calibri"/>
                <w:sz w:val="20"/>
                <w:szCs w:val="20"/>
                <w:vertAlign w:val="superscript"/>
              </w:rPr>
              <w:t>rd</w:t>
            </w:r>
            <w:r w:rsidRPr="008F78C4">
              <w:rPr>
                <w:rFonts w:cs="Calibri"/>
                <w:sz w:val="20"/>
                <w:szCs w:val="20"/>
              </w:rPr>
              <w:t xml:space="preserve"> Circuit.</w:t>
            </w:r>
            <w:r>
              <w:rPr>
                <w:rFonts w:cs="Calibri"/>
                <w:sz w:val="20"/>
                <w:szCs w:val="20"/>
              </w:rPr>
              <w:t xml:space="preserve">  </w:t>
            </w:r>
            <w:r w:rsidR="000E6A44">
              <w:rPr>
                <w:rFonts w:cs="Calibri"/>
                <w:sz w:val="20"/>
                <w:szCs w:val="20"/>
              </w:rPr>
              <w:t xml:space="preserve">Following the Supreme Court’s decision in </w:t>
            </w:r>
            <w:r w:rsidR="000E6A44">
              <w:rPr>
                <w:rFonts w:cs="Calibri"/>
                <w:i/>
                <w:sz w:val="20"/>
                <w:szCs w:val="20"/>
              </w:rPr>
              <w:t>Hobby Lobby</w:t>
            </w:r>
            <w:r w:rsidR="000E6A44">
              <w:rPr>
                <w:rFonts w:cs="Calibri"/>
                <w:sz w:val="20"/>
                <w:szCs w:val="20"/>
              </w:rPr>
              <w:t>, the government voluntarily dismissed the appeal regarding the for-profit plaintiff</w:t>
            </w:r>
            <w:r w:rsidR="00FD01DD">
              <w:rPr>
                <w:rFonts w:cs="Calibri"/>
                <w:sz w:val="20"/>
                <w:szCs w:val="20"/>
              </w:rPr>
              <w:t>, Seneca Hardwood</w:t>
            </w:r>
            <w:r w:rsidR="000E6A44">
              <w:rPr>
                <w:rFonts w:cs="Calibri"/>
                <w:sz w:val="20"/>
                <w:szCs w:val="20"/>
              </w:rPr>
              <w:t xml:space="preserve">. The district court </w:t>
            </w:r>
            <w:r w:rsidR="000E6A44" w:rsidRPr="006943D2">
              <w:rPr>
                <w:rFonts w:cs="Calibri"/>
                <w:sz w:val="20"/>
                <w:szCs w:val="20"/>
              </w:rPr>
              <w:t xml:space="preserve">permanently enjoined the government from enforcing the existing contraceptive coverage provision against </w:t>
            </w:r>
            <w:r w:rsidR="000E6A44">
              <w:rPr>
                <w:rFonts w:cs="Calibri"/>
                <w:sz w:val="20"/>
                <w:szCs w:val="20"/>
              </w:rPr>
              <w:t>Seneca Hardwood</w:t>
            </w:r>
            <w:r w:rsidR="000E6A44" w:rsidRPr="006943D2">
              <w:rPr>
                <w:rFonts w:cs="Calibri"/>
                <w:sz w:val="20"/>
                <w:szCs w:val="20"/>
              </w:rPr>
              <w:t>.</w:t>
            </w:r>
          </w:p>
          <w:p w:rsidR="008A1B01" w:rsidRDefault="008A1B01" w:rsidP="00B944D5">
            <w:pPr>
              <w:spacing w:after="0" w:line="240" w:lineRule="auto"/>
              <w:rPr>
                <w:rFonts w:cs="Calibri"/>
                <w:sz w:val="20"/>
                <w:szCs w:val="20"/>
              </w:rPr>
            </w:pPr>
          </w:p>
          <w:p w:rsidR="008A1B01" w:rsidRPr="008F78C4" w:rsidRDefault="008A1B01" w:rsidP="00B944D5">
            <w:pPr>
              <w:spacing w:after="0" w:line="240" w:lineRule="auto"/>
              <w:rPr>
                <w:rFonts w:cs="Calibri"/>
                <w:sz w:val="20"/>
                <w:szCs w:val="20"/>
              </w:rPr>
            </w:pPr>
          </w:p>
          <w:p w:rsidR="008A1B01" w:rsidRDefault="008A1B01" w:rsidP="00B944D5">
            <w:pPr>
              <w:spacing w:after="0" w:line="240" w:lineRule="auto"/>
              <w:rPr>
                <w:rFonts w:cs="Calibri"/>
                <w:sz w:val="20"/>
                <w:szCs w:val="20"/>
              </w:rPr>
            </w:pPr>
            <w:r w:rsidRPr="008F78C4">
              <w:rPr>
                <w:rFonts w:cs="Calibri"/>
                <w:sz w:val="20"/>
                <w:szCs w:val="20"/>
                <w:u w:val="single"/>
              </w:rPr>
              <w:t xml:space="preserve">The non-profit plaintiff, Geneva College’s </w:t>
            </w:r>
            <w:r w:rsidRPr="008F78C4">
              <w:rPr>
                <w:rFonts w:cs="Calibri"/>
                <w:i/>
                <w:sz w:val="20"/>
                <w:szCs w:val="20"/>
                <w:u w:val="single"/>
              </w:rPr>
              <w:t>student</w:t>
            </w:r>
            <w:r w:rsidRPr="008F78C4">
              <w:rPr>
                <w:rFonts w:cs="Calibri"/>
                <w:sz w:val="20"/>
                <w:szCs w:val="20"/>
                <w:u w:val="single"/>
              </w:rPr>
              <w:t xml:space="preserve"> </w:t>
            </w:r>
            <w:r w:rsidRPr="008F78C4">
              <w:rPr>
                <w:rFonts w:cs="Calibri"/>
                <w:i/>
                <w:sz w:val="20"/>
                <w:szCs w:val="20"/>
                <w:u w:val="single"/>
              </w:rPr>
              <w:t>health plan</w:t>
            </w:r>
            <w:r w:rsidRPr="008F78C4">
              <w:rPr>
                <w:rFonts w:cs="Calibri"/>
                <w:sz w:val="20"/>
                <w:szCs w:val="20"/>
                <w:u w:val="single"/>
              </w:rPr>
              <w:t xml:space="preserve"> (</w:t>
            </w:r>
            <w:r w:rsidRPr="008F78C4">
              <w:rPr>
                <w:bCs/>
                <w:sz w:val="20"/>
                <w:szCs w:val="20"/>
                <w:u w:val="single"/>
              </w:rPr>
              <w:t>13-3536)</w:t>
            </w:r>
            <w:r w:rsidRPr="008F78C4">
              <w:rPr>
                <w:rFonts w:cs="Calibri"/>
                <w:sz w:val="20"/>
                <w:szCs w:val="20"/>
              </w:rPr>
              <w:t>: The district court initially dismissed the non-profit plaintiff, Geneva College, on grounds of ripeness.  The district court then granted Geneva College’s motion for reconsideration, stating that some of Geneva College’s claims were ripe and granted a preliminary injunction.  The government is appealing this decision to the 3</w:t>
            </w:r>
            <w:r w:rsidRPr="008F78C4">
              <w:rPr>
                <w:rFonts w:cs="Calibri"/>
                <w:sz w:val="20"/>
                <w:szCs w:val="20"/>
                <w:vertAlign w:val="superscript"/>
              </w:rPr>
              <w:t>rd</w:t>
            </w:r>
            <w:r w:rsidRPr="008F78C4">
              <w:rPr>
                <w:rFonts w:cs="Calibri"/>
                <w:sz w:val="20"/>
                <w:szCs w:val="20"/>
              </w:rPr>
              <w:t xml:space="preserve"> Circuit.</w:t>
            </w:r>
            <w:r w:rsidR="0098018A">
              <w:rPr>
                <w:rFonts w:cs="Calibri"/>
                <w:sz w:val="20"/>
                <w:szCs w:val="20"/>
              </w:rPr>
              <w:t xml:space="preserve"> </w:t>
            </w:r>
            <w:r w:rsidR="00475692">
              <w:rPr>
                <w:rFonts w:cs="Calibri"/>
                <w:sz w:val="20"/>
                <w:szCs w:val="20"/>
              </w:rPr>
              <w:t xml:space="preserve">Parties submitted supplemental briefing regarding the interim final rules issued by HHS. </w:t>
            </w:r>
            <w:r w:rsidR="0098018A">
              <w:rPr>
                <w:rFonts w:cs="Calibri"/>
                <w:sz w:val="20"/>
                <w:szCs w:val="20"/>
              </w:rPr>
              <w:t xml:space="preserve">Oral argument </w:t>
            </w:r>
            <w:r w:rsidR="00475692">
              <w:rPr>
                <w:rFonts w:cs="Calibri"/>
                <w:sz w:val="20"/>
                <w:szCs w:val="20"/>
              </w:rPr>
              <w:t>held</w:t>
            </w:r>
            <w:r w:rsidR="0098018A">
              <w:rPr>
                <w:rFonts w:cs="Calibri"/>
                <w:sz w:val="20"/>
                <w:szCs w:val="20"/>
              </w:rPr>
              <w:t xml:space="preserve"> November </w:t>
            </w:r>
            <w:r w:rsidR="00751461">
              <w:rPr>
                <w:rFonts w:cs="Calibri"/>
                <w:sz w:val="20"/>
                <w:szCs w:val="20"/>
              </w:rPr>
              <w:t>19</w:t>
            </w:r>
            <w:r w:rsidR="0098018A">
              <w:rPr>
                <w:rFonts w:cs="Calibri"/>
                <w:sz w:val="20"/>
                <w:szCs w:val="20"/>
              </w:rPr>
              <w:t>, 2014.</w:t>
            </w:r>
            <w:r w:rsidR="009F4650">
              <w:rPr>
                <w:rFonts w:cs="Calibri"/>
                <w:sz w:val="20"/>
                <w:szCs w:val="20"/>
              </w:rPr>
              <w:t xml:space="preserve"> </w:t>
            </w:r>
          </w:p>
          <w:p w:rsidR="00890CC5" w:rsidRPr="008F78C4" w:rsidRDefault="00890CC5" w:rsidP="00B944D5">
            <w:pPr>
              <w:spacing w:after="0" w:line="240" w:lineRule="auto"/>
              <w:rPr>
                <w:rFonts w:cs="Calibri"/>
                <w:sz w:val="20"/>
                <w:szCs w:val="20"/>
                <w:u w:val="single"/>
              </w:rPr>
            </w:pPr>
          </w:p>
          <w:p w:rsidR="008A1B01" w:rsidRPr="008F78C4" w:rsidRDefault="008A1B01" w:rsidP="00B944D5">
            <w:pPr>
              <w:spacing w:after="0" w:line="240" w:lineRule="auto"/>
              <w:rPr>
                <w:rFonts w:cs="Calibri"/>
                <w:sz w:val="20"/>
                <w:szCs w:val="20"/>
              </w:rPr>
            </w:pPr>
            <w:r w:rsidRPr="008F78C4">
              <w:rPr>
                <w:rFonts w:cs="Calibri"/>
                <w:sz w:val="20"/>
                <w:szCs w:val="20"/>
                <w:u w:val="single"/>
              </w:rPr>
              <w:t xml:space="preserve">The non-profit plaintiff, Geneva College’s </w:t>
            </w:r>
            <w:r w:rsidRPr="008F78C4">
              <w:rPr>
                <w:rFonts w:cs="Calibri"/>
                <w:i/>
                <w:sz w:val="20"/>
                <w:szCs w:val="20"/>
                <w:u w:val="single"/>
              </w:rPr>
              <w:t>employee health plan</w:t>
            </w:r>
            <w:r w:rsidRPr="008F78C4">
              <w:rPr>
                <w:rFonts w:cs="Calibri"/>
                <w:sz w:val="20"/>
                <w:szCs w:val="20"/>
                <w:u w:val="single"/>
              </w:rPr>
              <w:t xml:space="preserve"> (</w:t>
            </w:r>
            <w:r w:rsidRPr="008F78C4">
              <w:rPr>
                <w:bCs/>
                <w:sz w:val="20"/>
                <w:szCs w:val="20"/>
                <w:u w:val="single"/>
              </w:rPr>
              <w:t>14-1374)</w:t>
            </w:r>
            <w:r w:rsidRPr="008F78C4">
              <w:rPr>
                <w:rFonts w:cs="Calibri"/>
                <w:sz w:val="20"/>
                <w:szCs w:val="20"/>
              </w:rPr>
              <w:t>: The district court granted a preliminary injunction.  The government appealed to the 3</w:t>
            </w:r>
            <w:r w:rsidRPr="008F78C4">
              <w:rPr>
                <w:rFonts w:cs="Calibri"/>
                <w:sz w:val="20"/>
                <w:szCs w:val="20"/>
                <w:vertAlign w:val="superscript"/>
              </w:rPr>
              <w:t>rd</w:t>
            </w:r>
            <w:r w:rsidRPr="008F78C4">
              <w:rPr>
                <w:rFonts w:cs="Calibri"/>
                <w:sz w:val="20"/>
                <w:szCs w:val="20"/>
              </w:rPr>
              <w:t xml:space="preserve"> Circuit.  </w:t>
            </w:r>
          </w:p>
          <w:p w:rsidR="008A1B01" w:rsidRPr="008F78C4" w:rsidRDefault="008A1B01" w:rsidP="00B944D5">
            <w:pPr>
              <w:spacing w:after="0" w:line="240" w:lineRule="auto"/>
              <w:rPr>
                <w:rFonts w:cs="Calibri"/>
                <w:sz w:val="20"/>
                <w:szCs w:val="20"/>
              </w:rPr>
            </w:pPr>
          </w:p>
          <w:p w:rsidR="009F4650" w:rsidRPr="008F78C4" w:rsidRDefault="008A1B01" w:rsidP="009F4650">
            <w:pPr>
              <w:spacing w:after="0" w:line="240" w:lineRule="auto"/>
              <w:rPr>
                <w:rFonts w:cs="Calibri"/>
                <w:sz w:val="20"/>
                <w:szCs w:val="20"/>
              </w:rPr>
            </w:pPr>
            <w:r w:rsidRPr="008F78C4">
              <w:rPr>
                <w:rFonts w:cs="Calibri"/>
                <w:sz w:val="20"/>
                <w:szCs w:val="20"/>
              </w:rPr>
              <w:t xml:space="preserve">The court consolidated for purposes of briefing the non-profit </w:t>
            </w:r>
            <w:r w:rsidRPr="008F78C4">
              <w:rPr>
                <w:rFonts w:cs="Calibri"/>
                <w:i/>
                <w:sz w:val="20"/>
                <w:szCs w:val="20"/>
              </w:rPr>
              <w:t>Geneva College</w:t>
            </w:r>
            <w:r w:rsidRPr="008F78C4">
              <w:rPr>
                <w:rFonts w:cs="Calibri"/>
                <w:sz w:val="20"/>
                <w:szCs w:val="20"/>
              </w:rPr>
              <w:t xml:space="preserve"> challenge, </w:t>
            </w:r>
            <w:proofErr w:type="spellStart"/>
            <w:r w:rsidR="00C37467">
              <w:rPr>
                <w:rFonts w:cs="Calibri"/>
                <w:i/>
                <w:sz w:val="20"/>
                <w:szCs w:val="20"/>
              </w:rPr>
              <w:t>Per</w:t>
            </w:r>
            <w:r w:rsidRPr="008F78C4">
              <w:rPr>
                <w:rFonts w:cs="Calibri"/>
                <w:i/>
                <w:sz w:val="20"/>
                <w:szCs w:val="20"/>
              </w:rPr>
              <w:t>s</w:t>
            </w:r>
            <w:r w:rsidR="00C37467">
              <w:rPr>
                <w:rFonts w:cs="Calibri"/>
                <w:i/>
                <w:sz w:val="20"/>
                <w:szCs w:val="20"/>
              </w:rPr>
              <w:t>i</w:t>
            </w:r>
            <w:r w:rsidRPr="008F78C4">
              <w:rPr>
                <w:rFonts w:cs="Calibri"/>
                <w:i/>
                <w:sz w:val="20"/>
                <w:szCs w:val="20"/>
              </w:rPr>
              <w:t>co</w:t>
            </w:r>
            <w:proofErr w:type="spellEnd"/>
            <w:r w:rsidRPr="008F78C4">
              <w:rPr>
                <w:rFonts w:cs="Calibri"/>
                <w:i/>
                <w:sz w:val="20"/>
                <w:szCs w:val="20"/>
              </w:rPr>
              <w:t xml:space="preserve">, </w:t>
            </w:r>
            <w:r w:rsidRPr="008F78C4">
              <w:rPr>
                <w:rFonts w:cs="Calibri"/>
                <w:sz w:val="20"/>
                <w:szCs w:val="20"/>
              </w:rPr>
              <w:t xml:space="preserve">and </w:t>
            </w:r>
            <w:proofErr w:type="spellStart"/>
            <w:r w:rsidRPr="008F78C4">
              <w:rPr>
                <w:rFonts w:cs="Calibri"/>
                <w:i/>
                <w:sz w:val="20"/>
                <w:szCs w:val="20"/>
              </w:rPr>
              <w:t>Zubik</w:t>
            </w:r>
            <w:proofErr w:type="spellEnd"/>
            <w:r w:rsidR="00890CC5">
              <w:rPr>
                <w:rFonts w:cs="Calibri"/>
                <w:i/>
                <w:sz w:val="20"/>
                <w:szCs w:val="20"/>
              </w:rPr>
              <w:t xml:space="preserve">. </w:t>
            </w:r>
            <w:r w:rsidR="00985BAD">
              <w:rPr>
                <w:rFonts w:cs="Calibri"/>
                <w:sz w:val="20"/>
                <w:szCs w:val="20"/>
              </w:rPr>
              <w:t>Parties submitted</w:t>
            </w:r>
            <w:r w:rsidR="009F4650">
              <w:rPr>
                <w:rFonts w:cs="Calibri"/>
                <w:sz w:val="20"/>
                <w:szCs w:val="20"/>
              </w:rPr>
              <w:t xml:space="preserve"> supplemental briefing regarding the interim final rules issues by HHS.</w:t>
            </w:r>
            <w:r w:rsidR="00475692">
              <w:rPr>
                <w:rFonts w:cs="Calibri"/>
                <w:sz w:val="20"/>
                <w:szCs w:val="20"/>
              </w:rPr>
              <w:t xml:space="preserve"> Oral argument held November 19, 2014.</w:t>
            </w:r>
          </w:p>
          <w:p w:rsidR="007B2FDD" w:rsidRPr="008F78C4" w:rsidRDefault="007B2FDD" w:rsidP="00B944D5">
            <w:pPr>
              <w:spacing w:after="0" w:line="240" w:lineRule="auto"/>
              <w:rPr>
                <w:rFonts w:cs="Calibri"/>
                <w:sz w:val="20"/>
                <w:szCs w:val="20"/>
              </w:rPr>
            </w:pPr>
          </w:p>
          <w:p w:rsidR="008A1B01" w:rsidRPr="008F78C4" w:rsidRDefault="008A1B01" w:rsidP="00B944D5">
            <w:pPr>
              <w:spacing w:after="0" w:line="240" w:lineRule="auto"/>
              <w:rPr>
                <w:rFonts w:cs="Calibri"/>
                <w:i/>
                <w:sz w:val="20"/>
                <w:szCs w:val="20"/>
              </w:rPr>
            </w:pPr>
            <w:r w:rsidRPr="008F78C4">
              <w:rPr>
                <w:rFonts w:cs="Calibri"/>
                <w:i/>
                <w:sz w:val="20"/>
                <w:szCs w:val="20"/>
              </w:rPr>
              <w:t>Amicus brief filed in the 3</w:t>
            </w:r>
            <w:r w:rsidRPr="008F78C4">
              <w:rPr>
                <w:rFonts w:cs="Calibri"/>
                <w:i/>
                <w:sz w:val="20"/>
                <w:szCs w:val="20"/>
                <w:vertAlign w:val="superscript"/>
              </w:rPr>
              <w:t>rd</w:t>
            </w:r>
            <w:r w:rsidRPr="008F78C4">
              <w:rPr>
                <w:rFonts w:cs="Calibri"/>
                <w:i/>
                <w:sz w:val="20"/>
                <w:szCs w:val="20"/>
              </w:rPr>
              <w:t xml:space="preserve"> Circuit by the NWLC on behalf of 20 other national, state, and local organizations.</w:t>
            </w:r>
          </w:p>
          <w:p w:rsidR="008A1B01" w:rsidRPr="008F78C4" w:rsidRDefault="008A1B01" w:rsidP="00B944D5">
            <w:pPr>
              <w:spacing w:after="0" w:line="240" w:lineRule="auto"/>
              <w:rPr>
                <w:rFonts w:cs="Calibri"/>
                <w:sz w:val="20"/>
                <w:szCs w:val="20"/>
              </w:rPr>
            </w:pPr>
          </w:p>
        </w:tc>
      </w:tr>
      <w:tr w:rsidR="008A1B01" w:rsidRPr="008F78C4" w:rsidTr="00B944D5">
        <w:trPr>
          <w:trHeight w:val="256"/>
        </w:trPr>
        <w:tc>
          <w:tcPr>
            <w:tcW w:w="372" w:type="dxa"/>
            <w:tcBorders>
              <w:top w:val="single" w:sz="4" w:space="0" w:color="auto"/>
              <w:left w:val="single" w:sz="4" w:space="0" w:color="auto"/>
              <w:bottom w:val="single" w:sz="4" w:space="0" w:color="auto"/>
              <w:right w:val="single" w:sz="4" w:space="0" w:color="auto"/>
            </w:tcBorders>
            <w:shd w:val="clear" w:color="auto" w:fill="FFFFFF" w:themeFill="background1"/>
          </w:tcPr>
          <w:p w:rsidR="008A1B01" w:rsidRPr="008F78C4" w:rsidRDefault="008A1B01" w:rsidP="00B944D5">
            <w:pPr>
              <w:spacing w:after="0" w:line="240" w:lineRule="auto"/>
              <w:rPr>
                <w:sz w:val="20"/>
                <w:szCs w:val="20"/>
              </w:rPr>
            </w:pPr>
            <w:r w:rsidRPr="008F78C4">
              <w:rPr>
                <w:sz w:val="20"/>
                <w:szCs w:val="20"/>
              </w:rPr>
              <w:t>2</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B01" w:rsidRPr="008F78C4" w:rsidRDefault="008A1B01" w:rsidP="00B944D5">
            <w:pPr>
              <w:spacing w:after="0" w:line="240" w:lineRule="auto"/>
              <w:rPr>
                <w:sz w:val="20"/>
                <w:szCs w:val="20"/>
              </w:rPr>
            </w:pPr>
            <w:proofErr w:type="spellStart"/>
            <w:r w:rsidRPr="008F78C4">
              <w:rPr>
                <w:b/>
                <w:sz w:val="20"/>
                <w:szCs w:val="20"/>
              </w:rPr>
              <w:t>Weingartz</w:t>
            </w:r>
            <w:proofErr w:type="spellEnd"/>
            <w:r w:rsidRPr="008F78C4">
              <w:rPr>
                <w:b/>
                <w:sz w:val="20"/>
                <w:szCs w:val="20"/>
              </w:rPr>
              <w:t xml:space="preserve"> Supply Company v. </w:t>
            </w:r>
            <w:proofErr w:type="spellStart"/>
            <w:r w:rsidRPr="008F78C4">
              <w:rPr>
                <w:b/>
                <w:sz w:val="20"/>
                <w:szCs w:val="20"/>
              </w:rPr>
              <w:t>Sebelius</w:t>
            </w:r>
            <w:proofErr w:type="spellEnd"/>
            <w:r w:rsidRPr="008F78C4">
              <w:rPr>
                <w:b/>
                <w:sz w:val="20"/>
                <w:szCs w:val="20"/>
              </w:rPr>
              <w:t xml:space="preserve"> </w:t>
            </w:r>
            <w:r w:rsidRPr="008F78C4">
              <w:rPr>
                <w:sz w:val="20"/>
                <w:szCs w:val="20"/>
              </w:rPr>
              <w:t xml:space="preserve">(also known as </w:t>
            </w:r>
            <w:proofErr w:type="spellStart"/>
            <w:r w:rsidRPr="008F78C4">
              <w:rPr>
                <w:sz w:val="20"/>
                <w:szCs w:val="20"/>
              </w:rPr>
              <w:t>Legatus</w:t>
            </w:r>
            <w:proofErr w:type="spellEnd"/>
            <w:r w:rsidRPr="008F78C4">
              <w:rPr>
                <w:sz w:val="20"/>
                <w:szCs w:val="20"/>
              </w:rPr>
              <w:t xml:space="preserve"> v. </w:t>
            </w:r>
            <w:proofErr w:type="spellStart"/>
            <w:r w:rsidRPr="008F78C4">
              <w:rPr>
                <w:sz w:val="20"/>
                <w:szCs w:val="20"/>
              </w:rPr>
              <w:t>Sebelius</w:t>
            </w:r>
            <w:proofErr w:type="spellEnd"/>
            <w:r w:rsidRPr="008F78C4">
              <w:rPr>
                <w:sz w:val="20"/>
                <w:szCs w:val="20"/>
              </w:rPr>
              <w:t xml:space="preserve">) </w:t>
            </w:r>
          </w:p>
          <w:p w:rsidR="008A1B01" w:rsidRPr="008F78C4" w:rsidRDefault="008A1B01" w:rsidP="00B944D5">
            <w:pPr>
              <w:spacing w:after="0" w:line="240" w:lineRule="auto"/>
              <w:rPr>
                <w:sz w:val="20"/>
                <w:szCs w:val="20"/>
              </w:rPr>
            </w:pPr>
          </w:p>
          <w:p w:rsidR="008A1B01" w:rsidRPr="008F78C4" w:rsidRDefault="008A1B01" w:rsidP="00B944D5">
            <w:pPr>
              <w:spacing w:after="0" w:line="240" w:lineRule="auto"/>
              <w:rPr>
                <w:sz w:val="20"/>
                <w:szCs w:val="20"/>
              </w:rPr>
            </w:pPr>
            <w:r w:rsidRPr="008F78C4">
              <w:rPr>
                <w:rFonts w:cs="Calibri"/>
                <w:sz w:val="20"/>
                <w:szCs w:val="20"/>
              </w:rPr>
              <w:lastRenderedPageBreak/>
              <w:t>Filed 5/7/2012</w:t>
            </w:r>
          </w:p>
          <w:p w:rsidR="008A1B01" w:rsidRPr="008F78C4" w:rsidRDefault="008A1B01" w:rsidP="00B944D5">
            <w:pPr>
              <w:spacing w:after="0" w:line="240" w:lineRule="auto"/>
              <w:rPr>
                <w:sz w:val="20"/>
                <w:szCs w:val="20"/>
              </w:rPr>
            </w:pPr>
          </w:p>
          <w:p w:rsidR="008A1B01" w:rsidRPr="008F78C4" w:rsidRDefault="008A1B01" w:rsidP="00B944D5">
            <w:pPr>
              <w:spacing w:after="0" w:line="240" w:lineRule="auto"/>
              <w:rPr>
                <w:sz w:val="20"/>
                <w:szCs w:val="20"/>
              </w:rPr>
            </w:pPr>
            <w:r w:rsidRPr="008F78C4">
              <w:rPr>
                <w:sz w:val="20"/>
                <w:szCs w:val="20"/>
              </w:rPr>
              <w:t xml:space="preserve">12-cv-12061 </w:t>
            </w:r>
          </w:p>
          <w:p w:rsidR="008A1B01" w:rsidRPr="008F78C4" w:rsidRDefault="008A1B01" w:rsidP="00B944D5">
            <w:pPr>
              <w:spacing w:after="0" w:line="240" w:lineRule="auto"/>
              <w:rPr>
                <w:sz w:val="20"/>
                <w:szCs w:val="20"/>
              </w:rPr>
            </w:pPr>
            <w:r w:rsidRPr="008F78C4">
              <w:rPr>
                <w:sz w:val="20"/>
                <w:szCs w:val="20"/>
              </w:rPr>
              <w:t>(E.D. Mich.)</w:t>
            </w:r>
          </w:p>
          <w:p w:rsidR="008A1B01" w:rsidRPr="008F78C4" w:rsidRDefault="008A1B01" w:rsidP="00B944D5">
            <w:pPr>
              <w:spacing w:after="0" w:line="240" w:lineRule="auto"/>
              <w:rPr>
                <w:sz w:val="20"/>
                <w:szCs w:val="20"/>
              </w:rPr>
            </w:pPr>
          </w:p>
          <w:p w:rsidR="008A1B01" w:rsidRPr="008F78C4" w:rsidRDefault="008A1B01" w:rsidP="00B944D5">
            <w:pPr>
              <w:spacing w:after="0" w:line="240" w:lineRule="auto"/>
              <w:rPr>
                <w:sz w:val="20"/>
                <w:szCs w:val="20"/>
              </w:rPr>
            </w:pPr>
            <w:r w:rsidRPr="008F78C4">
              <w:rPr>
                <w:sz w:val="20"/>
                <w:szCs w:val="20"/>
              </w:rPr>
              <w:t>13-1092, 13-1093, 14-1183 (6th Cir.)</w:t>
            </w:r>
          </w:p>
          <w:p w:rsidR="008A1B01" w:rsidRPr="008F78C4" w:rsidRDefault="008A1B01" w:rsidP="00B944D5">
            <w:pPr>
              <w:spacing w:after="0"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8A1B01" w:rsidRPr="008F78C4" w:rsidRDefault="008A1B01" w:rsidP="00B944D5">
            <w:pPr>
              <w:spacing w:after="0" w:line="240" w:lineRule="auto"/>
              <w:rPr>
                <w:sz w:val="20"/>
                <w:szCs w:val="20"/>
              </w:rPr>
            </w:pPr>
            <w:proofErr w:type="spellStart"/>
            <w:r w:rsidRPr="008F78C4">
              <w:rPr>
                <w:sz w:val="20"/>
                <w:szCs w:val="20"/>
              </w:rPr>
              <w:lastRenderedPageBreak/>
              <w:t>Weingartz</w:t>
            </w:r>
            <w:proofErr w:type="spellEnd"/>
            <w:r w:rsidRPr="008F78C4">
              <w:rPr>
                <w:sz w:val="20"/>
                <w:szCs w:val="20"/>
              </w:rPr>
              <w:t xml:space="preserve"> Supply Company is a Michigan company that sells outdoor power equipment. </w:t>
            </w:r>
            <w:proofErr w:type="spellStart"/>
            <w:r w:rsidRPr="008F78C4">
              <w:rPr>
                <w:sz w:val="20"/>
                <w:szCs w:val="20"/>
              </w:rPr>
              <w:t>Legatus</w:t>
            </w:r>
            <w:proofErr w:type="spellEnd"/>
            <w:r w:rsidRPr="008F78C4">
              <w:rPr>
                <w:sz w:val="20"/>
                <w:szCs w:val="20"/>
              </w:rPr>
              <w:t xml:space="preserve"> is a non-profit organization comprising more than 4000 </w:t>
            </w:r>
            <w:r w:rsidRPr="008F78C4">
              <w:rPr>
                <w:sz w:val="20"/>
                <w:szCs w:val="20"/>
              </w:rPr>
              <w:lastRenderedPageBreak/>
              <w:t>members including individuals and professional organizations.</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8A1B01" w:rsidRPr="008F78C4" w:rsidRDefault="008A1B01" w:rsidP="00B944D5">
            <w:pPr>
              <w:spacing w:after="0" w:line="240" w:lineRule="auto"/>
              <w:rPr>
                <w:rFonts w:cs="Calibri"/>
                <w:sz w:val="20"/>
                <w:szCs w:val="20"/>
              </w:rPr>
            </w:pPr>
            <w:r w:rsidRPr="008F78C4">
              <w:rPr>
                <w:rFonts w:cs="Calibri"/>
                <w:sz w:val="20"/>
                <w:szCs w:val="20"/>
              </w:rPr>
              <w:lastRenderedPageBreak/>
              <w:t xml:space="preserve">District court initially granted a preliminary injunction for plaintiff Daniel </w:t>
            </w:r>
            <w:proofErr w:type="spellStart"/>
            <w:r w:rsidRPr="008F78C4">
              <w:rPr>
                <w:rFonts w:cs="Calibri"/>
                <w:sz w:val="20"/>
                <w:szCs w:val="20"/>
              </w:rPr>
              <w:t>Weingartz</w:t>
            </w:r>
            <w:proofErr w:type="spellEnd"/>
            <w:r w:rsidRPr="008F78C4">
              <w:rPr>
                <w:rFonts w:cs="Calibri"/>
                <w:sz w:val="20"/>
                <w:szCs w:val="20"/>
              </w:rPr>
              <w:t xml:space="preserve"> and </w:t>
            </w:r>
            <w:proofErr w:type="spellStart"/>
            <w:r w:rsidRPr="008F78C4">
              <w:rPr>
                <w:rFonts w:cs="Calibri"/>
                <w:sz w:val="20"/>
                <w:szCs w:val="20"/>
              </w:rPr>
              <w:t>Weingartz</w:t>
            </w:r>
            <w:proofErr w:type="spellEnd"/>
            <w:r w:rsidRPr="008F78C4">
              <w:rPr>
                <w:rFonts w:cs="Calibri"/>
                <w:sz w:val="20"/>
                <w:szCs w:val="20"/>
              </w:rPr>
              <w:t xml:space="preserve"> Supply Company, but not the non-profit plaintiff </w:t>
            </w:r>
            <w:proofErr w:type="spellStart"/>
            <w:r w:rsidRPr="008F78C4">
              <w:rPr>
                <w:rFonts w:cs="Calibri"/>
                <w:sz w:val="20"/>
                <w:szCs w:val="20"/>
              </w:rPr>
              <w:t>Legatus</w:t>
            </w:r>
            <w:proofErr w:type="spellEnd"/>
            <w:r w:rsidRPr="008F78C4">
              <w:rPr>
                <w:rFonts w:cs="Calibri"/>
                <w:sz w:val="20"/>
                <w:szCs w:val="20"/>
              </w:rPr>
              <w:t xml:space="preserve">. </w:t>
            </w:r>
          </w:p>
          <w:p w:rsidR="008A1B01" w:rsidRPr="008F78C4" w:rsidRDefault="008A1B01" w:rsidP="00B944D5">
            <w:pPr>
              <w:spacing w:after="0" w:line="240" w:lineRule="auto"/>
              <w:rPr>
                <w:rFonts w:cs="Calibri"/>
                <w:sz w:val="20"/>
                <w:szCs w:val="20"/>
              </w:rPr>
            </w:pPr>
          </w:p>
          <w:p w:rsidR="008A1B01" w:rsidRPr="008F78C4" w:rsidRDefault="008A1B01" w:rsidP="00B944D5">
            <w:pPr>
              <w:spacing w:after="0" w:line="240" w:lineRule="auto"/>
              <w:rPr>
                <w:rFonts w:cs="Arial"/>
                <w:color w:val="000000"/>
                <w:sz w:val="20"/>
                <w:szCs w:val="20"/>
              </w:rPr>
            </w:pPr>
            <w:r w:rsidRPr="008F78C4">
              <w:rPr>
                <w:rFonts w:cs="Calibri"/>
                <w:sz w:val="20"/>
                <w:szCs w:val="20"/>
                <w:u w:val="single"/>
              </w:rPr>
              <w:t xml:space="preserve">The for-profit plaintiff, </w:t>
            </w:r>
            <w:proofErr w:type="spellStart"/>
            <w:r w:rsidRPr="008F78C4">
              <w:rPr>
                <w:rFonts w:cs="Calibri"/>
                <w:sz w:val="20"/>
                <w:szCs w:val="20"/>
                <w:u w:val="single"/>
              </w:rPr>
              <w:t>Weingartz</w:t>
            </w:r>
            <w:proofErr w:type="spellEnd"/>
            <w:r w:rsidRPr="008F78C4">
              <w:rPr>
                <w:rFonts w:cs="Calibri"/>
                <w:sz w:val="20"/>
                <w:szCs w:val="20"/>
                <w:u w:val="single"/>
              </w:rPr>
              <w:t xml:space="preserve"> (13-1092):</w:t>
            </w:r>
            <w:r w:rsidRPr="008F78C4">
              <w:rPr>
                <w:rFonts w:cs="Calibri"/>
                <w:sz w:val="20"/>
                <w:szCs w:val="20"/>
              </w:rPr>
              <w:t xml:space="preserve"> the government appealed to the 6</w:t>
            </w:r>
            <w:r w:rsidRPr="008F78C4">
              <w:rPr>
                <w:rFonts w:cs="Calibri"/>
                <w:sz w:val="20"/>
                <w:szCs w:val="20"/>
                <w:vertAlign w:val="superscript"/>
              </w:rPr>
              <w:t>th</w:t>
            </w:r>
            <w:r w:rsidRPr="008F78C4">
              <w:rPr>
                <w:rFonts w:cs="Calibri"/>
                <w:sz w:val="20"/>
                <w:szCs w:val="20"/>
              </w:rPr>
              <w:t xml:space="preserve"> Circuit.  Following </w:t>
            </w:r>
            <w:r w:rsidRPr="008F78C4">
              <w:rPr>
                <w:rFonts w:cs="Calibri"/>
                <w:sz w:val="20"/>
                <w:szCs w:val="20"/>
              </w:rPr>
              <w:lastRenderedPageBreak/>
              <w:t>the 6</w:t>
            </w:r>
            <w:r w:rsidRPr="008F78C4">
              <w:rPr>
                <w:rFonts w:cs="Calibri"/>
                <w:sz w:val="20"/>
                <w:szCs w:val="20"/>
                <w:vertAlign w:val="superscript"/>
              </w:rPr>
              <w:t>th</w:t>
            </w:r>
            <w:r w:rsidRPr="008F78C4">
              <w:rPr>
                <w:rFonts w:cs="Calibri"/>
                <w:sz w:val="20"/>
                <w:szCs w:val="20"/>
              </w:rPr>
              <w:t xml:space="preserve"> Circuit decision in </w:t>
            </w:r>
            <w:proofErr w:type="spellStart"/>
            <w:r w:rsidRPr="008F78C4">
              <w:rPr>
                <w:rFonts w:cs="Calibri"/>
                <w:i/>
                <w:sz w:val="20"/>
                <w:szCs w:val="20"/>
              </w:rPr>
              <w:t>Autocam</w:t>
            </w:r>
            <w:proofErr w:type="spellEnd"/>
            <w:r w:rsidRPr="008F78C4">
              <w:rPr>
                <w:rFonts w:cs="Calibri"/>
                <w:i/>
                <w:sz w:val="20"/>
                <w:szCs w:val="20"/>
              </w:rPr>
              <w:t xml:space="preserve">, </w:t>
            </w:r>
            <w:r w:rsidRPr="008F78C4">
              <w:rPr>
                <w:rFonts w:cs="Calibri"/>
                <w:sz w:val="20"/>
                <w:szCs w:val="20"/>
              </w:rPr>
              <w:t xml:space="preserve">parties submitted briefs addressing the effect of </w:t>
            </w:r>
            <w:proofErr w:type="spellStart"/>
            <w:r w:rsidRPr="008F78C4">
              <w:rPr>
                <w:rFonts w:cs="Calibri"/>
                <w:i/>
                <w:sz w:val="20"/>
                <w:szCs w:val="20"/>
              </w:rPr>
              <w:t>Autocam</w:t>
            </w:r>
            <w:proofErr w:type="spellEnd"/>
            <w:r w:rsidRPr="008F78C4">
              <w:rPr>
                <w:rFonts w:cs="Calibri"/>
                <w:sz w:val="20"/>
                <w:szCs w:val="20"/>
              </w:rPr>
              <w:t xml:space="preserve"> on this case. </w:t>
            </w:r>
            <w:r w:rsidR="00C37467">
              <w:rPr>
                <w:rFonts w:cs="Calibri"/>
                <w:sz w:val="20"/>
                <w:szCs w:val="20"/>
              </w:rPr>
              <w:t>Following</w:t>
            </w:r>
            <w:r w:rsidR="007B2FDD">
              <w:rPr>
                <w:rFonts w:cs="Calibri"/>
                <w:sz w:val="20"/>
                <w:szCs w:val="20"/>
              </w:rPr>
              <w:t xml:space="preserve"> the Supreme Court decision in </w:t>
            </w:r>
            <w:r w:rsidR="007B2FDD">
              <w:rPr>
                <w:rFonts w:cs="Calibri"/>
                <w:i/>
                <w:sz w:val="20"/>
                <w:szCs w:val="20"/>
              </w:rPr>
              <w:t>Hobby Lobby</w:t>
            </w:r>
            <w:r w:rsidR="007B2FDD">
              <w:rPr>
                <w:rFonts w:cs="Calibri"/>
                <w:sz w:val="20"/>
                <w:szCs w:val="20"/>
              </w:rPr>
              <w:t>, the government voluntarily</w:t>
            </w:r>
            <w:r w:rsidR="000A5753">
              <w:rPr>
                <w:rFonts w:cs="Calibri"/>
                <w:sz w:val="20"/>
                <w:szCs w:val="20"/>
              </w:rPr>
              <w:t xml:space="preserve"> dismiss</w:t>
            </w:r>
            <w:r w:rsidR="007B2FDD">
              <w:rPr>
                <w:rFonts w:cs="Calibri"/>
                <w:sz w:val="20"/>
                <w:szCs w:val="20"/>
              </w:rPr>
              <w:t>ed</w:t>
            </w:r>
            <w:r w:rsidR="000A5753">
              <w:rPr>
                <w:rFonts w:cs="Calibri"/>
                <w:sz w:val="20"/>
                <w:szCs w:val="20"/>
              </w:rPr>
              <w:t xml:space="preserve"> the appeal regarding the for-profit plaintiff</w:t>
            </w:r>
            <w:r w:rsidR="00FD01DD">
              <w:rPr>
                <w:rFonts w:cs="Calibri"/>
                <w:sz w:val="20"/>
                <w:szCs w:val="20"/>
              </w:rPr>
              <w:t xml:space="preserve">, </w:t>
            </w:r>
            <w:proofErr w:type="spellStart"/>
            <w:r w:rsidR="00FD01DD">
              <w:rPr>
                <w:rFonts w:cs="Calibri"/>
                <w:sz w:val="20"/>
                <w:szCs w:val="20"/>
              </w:rPr>
              <w:t>Weingartz</w:t>
            </w:r>
            <w:proofErr w:type="spellEnd"/>
            <w:r w:rsidR="00FD01DD">
              <w:rPr>
                <w:rFonts w:cs="Calibri"/>
                <w:sz w:val="20"/>
                <w:szCs w:val="20"/>
              </w:rPr>
              <w:t xml:space="preserve"> Supply Company</w:t>
            </w:r>
            <w:r w:rsidR="000A5753">
              <w:rPr>
                <w:rFonts w:cs="Calibri"/>
                <w:sz w:val="20"/>
                <w:szCs w:val="20"/>
              </w:rPr>
              <w:t>.</w:t>
            </w:r>
            <w:r w:rsidR="006356F9">
              <w:rPr>
                <w:rFonts w:cs="Calibri"/>
                <w:sz w:val="20"/>
                <w:szCs w:val="20"/>
              </w:rPr>
              <w:t xml:space="preserve"> </w:t>
            </w:r>
            <w:r w:rsidR="000E6A44">
              <w:rPr>
                <w:rFonts w:cs="Calibri"/>
                <w:sz w:val="20"/>
                <w:szCs w:val="20"/>
              </w:rPr>
              <w:t xml:space="preserve">The district court </w:t>
            </w:r>
            <w:r w:rsidR="000E6A44" w:rsidRPr="006943D2">
              <w:rPr>
                <w:rFonts w:cs="Calibri"/>
                <w:sz w:val="20"/>
                <w:szCs w:val="20"/>
              </w:rPr>
              <w:t>permanently enjoined the government from enforcing the existing contraceptive coverage p</w:t>
            </w:r>
            <w:r w:rsidR="000E6A44">
              <w:rPr>
                <w:rFonts w:cs="Calibri"/>
                <w:sz w:val="20"/>
                <w:szCs w:val="20"/>
              </w:rPr>
              <w:t xml:space="preserve">rovision against </w:t>
            </w:r>
            <w:proofErr w:type="spellStart"/>
            <w:r w:rsidR="000E6A44">
              <w:rPr>
                <w:rFonts w:cs="Calibri"/>
                <w:sz w:val="20"/>
                <w:szCs w:val="20"/>
              </w:rPr>
              <w:t>Weingartz</w:t>
            </w:r>
            <w:proofErr w:type="spellEnd"/>
            <w:r w:rsidR="000E6A44">
              <w:rPr>
                <w:rFonts w:cs="Calibri"/>
                <w:sz w:val="20"/>
                <w:szCs w:val="20"/>
              </w:rPr>
              <w:t xml:space="preserve"> Supply Company.</w:t>
            </w:r>
          </w:p>
          <w:p w:rsidR="008A1B01" w:rsidRPr="008F78C4" w:rsidRDefault="008A1B01" w:rsidP="00B944D5">
            <w:pPr>
              <w:spacing w:after="0" w:line="240" w:lineRule="auto"/>
              <w:rPr>
                <w:rFonts w:cs="Calibri"/>
                <w:sz w:val="20"/>
                <w:szCs w:val="20"/>
              </w:rPr>
            </w:pPr>
          </w:p>
          <w:p w:rsidR="008A1B01" w:rsidRPr="008F78C4" w:rsidRDefault="008A1B01" w:rsidP="00B944D5">
            <w:pPr>
              <w:spacing w:after="0" w:line="240" w:lineRule="auto"/>
              <w:rPr>
                <w:rFonts w:cs="Calibri"/>
                <w:i/>
                <w:sz w:val="20"/>
                <w:szCs w:val="20"/>
              </w:rPr>
            </w:pPr>
            <w:r w:rsidRPr="008F78C4">
              <w:rPr>
                <w:rFonts w:cs="Calibri"/>
                <w:i/>
                <w:sz w:val="20"/>
                <w:szCs w:val="20"/>
              </w:rPr>
              <w:t>Amicus brief filed in the 6</w:t>
            </w:r>
            <w:r w:rsidRPr="008F78C4">
              <w:rPr>
                <w:rFonts w:cs="Calibri"/>
                <w:i/>
                <w:sz w:val="20"/>
                <w:szCs w:val="20"/>
                <w:vertAlign w:val="superscript"/>
              </w:rPr>
              <w:t>th</w:t>
            </w:r>
            <w:r w:rsidRPr="008F78C4">
              <w:rPr>
                <w:rFonts w:cs="Calibri"/>
                <w:i/>
                <w:sz w:val="20"/>
                <w:szCs w:val="20"/>
              </w:rPr>
              <w:t xml:space="preserve"> Circuit on behalf of NWLC and 16 other national, regional, state and local organizations. </w:t>
            </w:r>
          </w:p>
          <w:p w:rsidR="008A1B01" w:rsidRPr="008F78C4" w:rsidRDefault="008A1B01" w:rsidP="00B944D5">
            <w:pPr>
              <w:spacing w:after="0" w:line="240" w:lineRule="auto"/>
              <w:rPr>
                <w:rFonts w:cs="Calibri"/>
                <w:sz w:val="20"/>
                <w:szCs w:val="20"/>
              </w:rPr>
            </w:pPr>
          </w:p>
          <w:p w:rsidR="008A1B01" w:rsidRPr="0044282A" w:rsidRDefault="008A1B01" w:rsidP="00B944D5">
            <w:pPr>
              <w:spacing w:after="0" w:line="240" w:lineRule="auto"/>
              <w:rPr>
                <w:rFonts w:cs="Calibri"/>
                <w:sz w:val="20"/>
                <w:szCs w:val="20"/>
              </w:rPr>
            </w:pPr>
            <w:r w:rsidRPr="008F78C4">
              <w:rPr>
                <w:rFonts w:cs="Calibri"/>
                <w:sz w:val="20"/>
                <w:szCs w:val="20"/>
                <w:u w:val="single"/>
              </w:rPr>
              <w:t xml:space="preserve">The non-profit plaintiff, </w:t>
            </w:r>
            <w:proofErr w:type="spellStart"/>
            <w:r w:rsidRPr="008F78C4">
              <w:rPr>
                <w:rFonts w:cs="Calibri"/>
                <w:sz w:val="20"/>
                <w:szCs w:val="20"/>
                <w:u w:val="single"/>
              </w:rPr>
              <w:t>Legatus</w:t>
            </w:r>
            <w:proofErr w:type="spellEnd"/>
            <w:r w:rsidRPr="008F78C4">
              <w:rPr>
                <w:rFonts w:cs="Calibri"/>
                <w:sz w:val="20"/>
                <w:szCs w:val="20"/>
              </w:rPr>
              <w:t xml:space="preserve">: the plaintiffs cross-appealed the denial of a preliminary injunction to </w:t>
            </w:r>
            <w:proofErr w:type="spellStart"/>
            <w:r w:rsidRPr="008F78C4">
              <w:rPr>
                <w:rFonts w:cs="Calibri"/>
                <w:sz w:val="20"/>
                <w:szCs w:val="20"/>
              </w:rPr>
              <w:t>Legatus</w:t>
            </w:r>
            <w:proofErr w:type="spellEnd"/>
            <w:r w:rsidRPr="008F78C4">
              <w:rPr>
                <w:rFonts w:cs="Calibri"/>
                <w:sz w:val="20"/>
                <w:szCs w:val="20"/>
              </w:rPr>
              <w:t xml:space="preserve"> and then voluntarily dismissed that appeal (13-1093).  After the government finalized the accommodation in the birth control coverage rule, plaintiffs filed an amended complaint and motion for injunctive relief.  </w:t>
            </w:r>
            <w:r w:rsidR="007B2FDD">
              <w:rPr>
                <w:rFonts w:cs="Calibri"/>
                <w:sz w:val="20"/>
                <w:szCs w:val="20"/>
              </w:rPr>
              <w:t>T</w:t>
            </w:r>
            <w:r w:rsidRPr="008F78C4">
              <w:rPr>
                <w:rFonts w:cs="Calibri"/>
                <w:sz w:val="20"/>
                <w:szCs w:val="20"/>
              </w:rPr>
              <w:t xml:space="preserve">he district court granted a preliminary injunction to </w:t>
            </w:r>
            <w:proofErr w:type="spellStart"/>
            <w:r w:rsidRPr="008F78C4">
              <w:rPr>
                <w:rFonts w:cs="Calibri"/>
                <w:sz w:val="20"/>
                <w:szCs w:val="20"/>
              </w:rPr>
              <w:t>Legatus</w:t>
            </w:r>
            <w:proofErr w:type="spellEnd"/>
            <w:r w:rsidRPr="008F78C4">
              <w:rPr>
                <w:rFonts w:cs="Calibri"/>
                <w:sz w:val="20"/>
                <w:szCs w:val="20"/>
              </w:rPr>
              <w:t>.  The government</w:t>
            </w:r>
            <w:r w:rsidR="00475692">
              <w:rPr>
                <w:rFonts w:cs="Calibri"/>
                <w:sz w:val="20"/>
                <w:szCs w:val="20"/>
              </w:rPr>
              <w:t xml:space="preserve"> </w:t>
            </w:r>
            <w:r w:rsidRPr="008F78C4">
              <w:rPr>
                <w:rFonts w:cs="Calibri"/>
                <w:sz w:val="20"/>
                <w:szCs w:val="20"/>
              </w:rPr>
              <w:t>appealed to the 6</w:t>
            </w:r>
            <w:r w:rsidRPr="008F78C4">
              <w:rPr>
                <w:rFonts w:cs="Calibri"/>
                <w:sz w:val="20"/>
                <w:szCs w:val="20"/>
                <w:vertAlign w:val="superscript"/>
              </w:rPr>
              <w:t>th</w:t>
            </w:r>
            <w:r w:rsidRPr="008F78C4">
              <w:rPr>
                <w:rFonts w:cs="Calibri"/>
                <w:sz w:val="20"/>
                <w:szCs w:val="20"/>
              </w:rPr>
              <w:t xml:space="preserve"> Circuit (</w:t>
            </w:r>
            <w:r w:rsidRPr="008F78C4">
              <w:rPr>
                <w:sz w:val="20"/>
                <w:szCs w:val="20"/>
              </w:rPr>
              <w:t>14-1183)</w:t>
            </w:r>
            <w:r w:rsidRPr="008F78C4">
              <w:rPr>
                <w:rFonts w:cs="Calibri"/>
                <w:sz w:val="20"/>
                <w:szCs w:val="20"/>
              </w:rPr>
              <w:t>. The 6</w:t>
            </w:r>
            <w:r w:rsidRPr="008F78C4">
              <w:rPr>
                <w:rFonts w:cs="Calibri"/>
                <w:sz w:val="20"/>
                <w:szCs w:val="20"/>
                <w:vertAlign w:val="superscript"/>
              </w:rPr>
              <w:t>th</w:t>
            </w:r>
            <w:r w:rsidRPr="008F78C4">
              <w:rPr>
                <w:rFonts w:cs="Calibri"/>
                <w:sz w:val="20"/>
                <w:szCs w:val="20"/>
              </w:rPr>
              <w:t xml:space="preserve"> Circuit consolidated the appeal with </w:t>
            </w:r>
            <w:r w:rsidRPr="008F78C4">
              <w:rPr>
                <w:rFonts w:cs="Calibri"/>
                <w:i/>
                <w:sz w:val="20"/>
                <w:szCs w:val="20"/>
              </w:rPr>
              <w:t>Ave Maria Foundation</w:t>
            </w:r>
            <w:r w:rsidR="008A52EE">
              <w:rPr>
                <w:rFonts w:cs="Calibri"/>
                <w:sz w:val="20"/>
                <w:szCs w:val="20"/>
              </w:rPr>
              <w:t>, and the parties</w:t>
            </w:r>
            <w:r w:rsidR="00DF7F54">
              <w:rPr>
                <w:rFonts w:cs="Calibri"/>
                <w:sz w:val="20"/>
                <w:szCs w:val="20"/>
              </w:rPr>
              <w:t xml:space="preserve"> </w:t>
            </w:r>
            <w:r w:rsidR="0044282A">
              <w:rPr>
                <w:rFonts w:cs="Calibri"/>
                <w:sz w:val="20"/>
                <w:szCs w:val="20"/>
              </w:rPr>
              <w:t>submit</w:t>
            </w:r>
            <w:r w:rsidR="008A52EE">
              <w:rPr>
                <w:rFonts w:cs="Calibri"/>
                <w:sz w:val="20"/>
                <w:szCs w:val="20"/>
              </w:rPr>
              <w:t>ted</w:t>
            </w:r>
            <w:r w:rsidR="0044282A">
              <w:rPr>
                <w:rFonts w:cs="Calibri"/>
                <w:sz w:val="20"/>
                <w:szCs w:val="20"/>
              </w:rPr>
              <w:t xml:space="preserve"> briefs discussing the impact of </w:t>
            </w:r>
            <w:r w:rsidR="0044282A">
              <w:rPr>
                <w:rFonts w:cs="Calibri"/>
                <w:i/>
                <w:sz w:val="20"/>
                <w:szCs w:val="20"/>
              </w:rPr>
              <w:t xml:space="preserve">Hobby Lobby </w:t>
            </w:r>
            <w:r w:rsidR="0044282A">
              <w:rPr>
                <w:rFonts w:cs="Calibri"/>
                <w:sz w:val="20"/>
                <w:szCs w:val="20"/>
              </w:rPr>
              <w:t xml:space="preserve">and </w:t>
            </w:r>
            <w:r w:rsidR="0044282A">
              <w:rPr>
                <w:rFonts w:cs="Calibri"/>
                <w:i/>
                <w:sz w:val="20"/>
                <w:szCs w:val="20"/>
              </w:rPr>
              <w:t>Wheaton College</w:t>
            </w:r>
            <w:r w:rsidR="00DF7F54">
              <w:rPr>
                <w:rFonts w:cs="Calibri"/>
                <w:i/>
                <w:sz w:val="20"/>
                <w:szCs w:val="20"/>
              </w:rPr>
              <w:t>.</w:t>
            </w:r>
            <w:r w:rsidR="0044282A">
              <w:rPr>
                <w:rFonts w:cs="Calibri"/>
                <w:sz w:val="20"/>
                <w:szCs w:val="20"/>
              </w:rPr>
              <w:t xml:space="preserve"> </w:t>
            </w:r>
          </w:p>
          <w:p w:rsidR="008A1B01" w:rsidRPr="008F78C4" w:rsidRDefault="008A1B01" w:rsidP="00B944D5">
            <w:pPr>
              <w:spacing w:after="0" w:line="240" w:lineRule="auto"/>
              <w:rPr>
                <w:rFonts w:cs="Calibri"/>
                <w:sz w:val="20"/>
                <w:szCs w:val="20"/>
              </w:rPr>
            </w:pPr>
          </w:p>
        </w:tc>
      </w:tr>
      <w:tr w:rsidR="008A1B01" w:rsidRPr="008F78C4" w:rsidTr="00B944D5">
        <w:trPr>
          <w:trHeight w:val="256"/>
        </w:trPr>
        <w:tc>
          <w:tcPr>
            <w:tcW w:w="372" w:type="dxa"/>
            <w:tcBorders>
              <w:top w:val="single" w:sz="4" w:space="0" w:color="auto"/>
              <w:left w:val="single" w:sz="4" w:space="0" w:color="auto"/>
              <w:bottom w:val="single" w:sz="4" w:space="0" w:color="auto"/>
              <w:right w:val="single" w:sz="4" w:space="0" w:color="auto"/>
            </w:tcBorders>
            <w:shd w:val="clear" w:color="auto" w:fill="FFFFFF" w:themeFill="background1"/>
          </w:tcPr>
          <w:p w:rsidR="008A1B01" w:rsidRPr="008F78C4" w:rsidRDefault="008A1B01" w:rsidP="00B944D5">
            <w:pPr>
              <w:spacing w:after="0" w:line="240" w:lineRule="auto"/>
              <w:rPr>
                <w:sz w:val="20"/>
                <w:szCs w:val="20"/>
              </w:rPr>
            </w:pPr>
            <w:r w:rsidRPr="008F78C4">
              <w:rPr>
                <w:sz w:val="20"/>
                <w:szCs w:val="20"/>
              </w:rPr>
              <w:lastRenderedPageBreak/>
              <w:t>3</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B01" w:rsidRPr="008F78C4" w:rsidRDefault="008A1B01" w:rsidP="00B944D5">
            <w:pPr>
              <w:spacing w:after="0" w:line="240" w:lineRule="auto"/>
              <w:rPr>
                <w:b/>
                <w:sz w:val="20"/>
                <w:szCs w:val="20"/>
              </w:rPr>
            </w:pPr>
            <w:r w:rsidRPr="008F78C4">
              <w:rPr>
                <w:b/>
                <w:sz w:val="20"/>
                <w:szCs w:val="20"/>
              </w:rPr>
              <w:t xml:space="preserve">Sharpe Holdings Inc. v. </w:t>
            </w:r>
            <w:proofErr w:type="spellStart"/>
            <w:r w:rsidRPr="008F78C4">
              <w:rPr>
                <w:b/>
                <w:sz w:val="20"/>
                <w:szCs w:val="20"/>
              </w:rPr>
              <w:t>Sebelius</w:t>
            </w:r>
            <w:proofErr w:type="spellEnd"/>
          </w:p>
          <w:p w:rsidR="008A1B01" w:rsidRPr="008F78C4" w:rsidRDefault="008A1B01" w:rsidP="00B944D5">
            <w:pPr>
              <w:spacing w:after="0" w:line="240" w:lineRule="auto"/>
              <w:rPr>
                <w:sz w:val="20"/>
                <w:szCs w:val="20"/>
              </w:rPr>
            </w:pPr>
          </w:p>
          <w:p w:rsidR="008A1B01" w:rsidRPr="008F78C4" w:rsidRDefault="008A1B01" w:rsidP="00B944D5">
            <w:pPr>
              <w:spacing w:after="0" w:line="240" w:lineRule="auto"/>
              <w:rPr>
                <w:sz w:val="20"/>
                <w:szCs w:val="20"/>
              </w:rPr>
            </w:pPr>
            <w:r w:rsidRPr="008F78C4">
              <w:rPr>
                <w:sz w:val="20"/>
                <w:szCs w:val="20"/>
              </w:rPr>
              <w:t xml:space="preserve">Filed </w:t>
            </w:r>
            <w:r w:rsidRPr="008F78C4">
              <w:rPr>
                <w:rFonts w:cs="Calibri"/>
                <w:sz w:val="20"/>
                <w:szCs w:val="20"/>
              </w:rPr>
              <w:t>12/20/2012</w:t>
            </w:r>
          </w:p>
          <w:p w:rsidR="008A1B01" w:rsidRPr="008F78C4" w:rsidRDefault="008A1B01" w:rsidP="00B944D5">
            <w:pPr>
              <w:spacing w:after="0" w:line="240" w:lineRule="auto"/>
              <w:rPr>
                <w:sz w:val="20"/>
                <w:szCs w:val="20"/>
              </w:rPr>
            </w:pPr>
          </w:p>
          <w:p w:rsidR="008A1B01" w:rsidRPr="008F78C4" w:rsidRDefault="008A1B01" w:rsidP="00B944D5">
            <w:pPr>
              <w:spacing w:after="0" w:line="240" w:lineRule="auto"/>
              <w:rPr>
                <w:sz w:val="20"/>
                <w:szCs w:val="20"/>
              </w:rPr>
            </w:pPr>
            <w:r w:rsidRPr="008F78C4">
              <w:rPr>
                <w:sz w:val="20"/>
                <w:szCs w:val="20"/>
              </w:rPr>
              <w:t xml:space="preserve">12-cv-92 (E.D. Mo.) </w:t>
            </w:r>
          </w:p>
          <w:p w:rsidR="008A1B01" w:rsidRPr="008F78C4" w:rsidRDefault="008A1B01" w:rsidP="00B944D5">
            <w:pPr>
              <w:spacing w:after="0" w:line="240" w:lineRule="auto"/>
              <w:rPr>
                <w:sz w:val="20"/>
                <w:szCs w:val="20"/>
              </w:rPr>
            </w:pPr>
          </w:p>
          <w:p w:rsidR="008A1B01" w:rsidRPr="008F78C4" w:rsidRDefault="008A1B01" w:rsidP="00B944D5">
            <w:pPr>
              <w:spacing w:after="0" w:line="240" w:lineRule="auto"/>
              <w:rPr>
                <w:sz w:val="20"/>
                <w:szCs w:val="20"/>
              </w:rPr>
            </w:pPr>
            <w:r w:rsidRPr="008F78C4">
              <w:rPr>
                <w:sz w:val="20"/>
                <w:szCs w:val="20"/>
              </w:rPr>
              <w:t>14-1507 (8th Cir.)</w:t>
            </w:r>
          </w:p>
          <w:p w:rsidR="008A1B01" w:rsidRPr="008F78C4" w:rsidRDefault="008A1B01" w:rsidP="00B944D5">
            <w:pPr>
              <w:spacing w:after="0" w:line="240" w:lineRule="auto"/>
              <w:rPr>
                <w:sz w:val="20"/>
                <w:szCs w:val="20"/>
              </w:rPr>
            </w:pPr>
          </w:p>
          <w:p w:rsidR="008A1B01" w:rsidRPr="008F78C4" w:rsidRDefault="008A1B01" w:rsidP="00B944D5">
            <w:pPr>
              <w:spacing w:after="0" w:line="240" w:lineRule="auto"/>
              <w:rPr>
                <w:sz w:val="20"/>
                <w:szCs w:val="20"/>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8A1B01" w:rsidRPr="008F78C4" w:rsidRDefault="008A1B01" w:rsidP="00B944D5">
            <w:pPr>
              <w:spacing w:after="0" w:line="240" w:lineRule="auto"/>
              <w:rPr>
                <w:sz w:val="20"/>
                <w:szCs w:val="20"/>
              </w:rPr>
            </w:pPr>
            <w:r w:rsidRPr="008F78C4">
              <w:rPr>
                <w:sz w:val="20"/>
                <w:szCs w:val="20"/>
              </w:rPr>
              <w:t>Sharpe Holdings, Inc. is a Missouri corporation that is involved in the farming, dairy, creamery, and cheese-making industries.</w:t>
            </w:r>
          </w:p>
          <w:p w:rsidR="008A1B01" w:rsidRPr="008F78C4" w:rsidRDefault="008A1B01" w:rsidP="00B944D5">
            <w:pPr>
              <w:spacing w:after="0" w:line="240" w:lineRule="auto"/>
              <w:rPr>
                <w:sz w:val="20"/>
                <w:szCs w:val="20"/>
              </w:rPr>
            </w:pPr>
          </w:p>
          <w:p w:rsidR="008A1B01" w:rsidRPr="008F78C4" w:rsidRDefault="008A1B01" w:rsidP="00B944D5">
            <w:pPr>
              <w:spacing w:after="0" w:line="240" w:lineRule="auto"/>
              <w:rPr>
                <w:sz w:val="20"/>
                <w:szCs w:val="20"/>
              </w:rPr>
            </w:pPr>
            <w:r w:rsidRPr="008F78C4">
              <w:rPr>
                <w:sz w:val="20"/>
                <w:szCs w:val="20"/>
              </w:rPr>
              <w:t xml:space="preserve">Ozark National Life Insurance Company is a Missouri insurance corporation; N.I.S. Financial Services is a Missouri mutual fund broker, and CNS Corporation is the Missouri-based holding company for Ozark, N.I.S. and Sharpe Holdings. </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8A1B01" w:rsidRPr="008F78C4" w:rsidRDefault="008A1B01" w:rsidP="00B944D5">
            <w:pPr>
              <w:spacing w:after="0" w:line="240" w:lineRule="auto"/>
              <w:rPr>
                <w:rFonts w:cs="Calibri"/>
                <w:sz w:val="20"/>
                <w:szCs w:val="20"/>
              </w:rPr>
            </w:pPr>
            <w:r w:rsidRPr="008F78C4">
              <w:rPr>
                <w:rFonts w:cs="Calibri"/>
                <w:sz w:val="20"/>
                <w:szCs w:val="20"/>
              </w:rPr>
              <w:t xml:space="preserve">District court granted a preliminary injunction to the for-profit plaintiffs. </w:t>
            </w:r>
          </w:p>
          <w:p w:rsidR="008A1B01" w:rsidRPr="008F78C4" w:rsidRDefault="008A1B01" w:rsidP="00B944D5">
            <w:pPr>
              <w:spacing w:after="0" w:line="240" w:lineRule="auto"/>
              <w:rPr>
                <w:rFonts w:cs="Calibri"/>
                <w:sz w:val="20"/>
                <w:szCs w:val="20"/>
              </w:rPr>
            </w:pPr>
          </w:p>
          <w:p w:rsidR="008A1B01" w:rsidRDefault="008A1B01" w:rsidP="00B944D5">
            <w:pPr>
              <w:spacing w:after="0" w:line="240" w:lineRule="auto"/>
              <w:rPr>
                <w:rFonts w:cs="Calibri"/>
                <w:sz w:val="20"/>
                <w:szCs w:val="20"/>
              </w:rPr>
            </w:pPr>
            <w:r w:rsidRPr="008F78C4">
              <w:rPr>
                <w:rFonts w:cs="Calibri"/>
                <w:sz w:val="20"/>
                <w:szCs w:val="20"/>
              </w:rPr>
              <w:t xml:space="preserve">The plaintiffs filed a second amended complaint adding two non-profit plaintiffs: CNS International Ministries, Inc. and Heartland Christian College.  The district court extended to the non-profit plaintiffs the preliminary injunction and stay that is currently in effect for the for-profit plaintiffs. </w:t>
            </w:r>
            <w:r w:rsidR="000A4830">
              <w:rPr>
                <w:rFonts w:cs="Calibri"/>
                <w:sz w:val="20"/>
                <w:szCs w:val="20"/>
              </w:rPr>
              <w:t xml:space="preserve"> </w:t>
            </w:r>
          </w:p>
          <w:p w:rsidR="0086138B" w:rsidRDefault="0086138B" w:rsidP="00B944D5">
            <w:pPr>
              <w:spacing w:after="0" w:line="240" w:lineRule="auto"/>
              <w:rPr>
                <w:rFonts w:cs="Calibri"/>
                <w:sz w:val="20"/>
                <w:szCs w:val="20"/>
              </w:rPr>
            </w:pPr>
          </w:p>
          <w:p w:rsidR="0086138B" w:rsidRPr="0086138B" w:rsidRDefault="0086138B" w:rsidP="00B944D5">
            <w:pPr>
              <w:spacing w:after="0" w:line="240" w:lineRule="auto"/>
              <w:rPr>
                <w:rFonts w:cs="Calibri"/>
                <w:sz w:val="20"/>
                <w:szCs w:val="20"/>
              </w:rPr>
            </w:pPr>
            <w:r w:rsidRPr="00AE0D18">
              <w:rPr>
                <w:rFonts w:cs="Calibri"/>
                <w:sz w:val="20"/>
                <w:szCs w:val="20"/>
                <w:u w:val="single"/>
              </w:rPr>
              <w:t>The for-profit plaintiff</w:t>
            </w:r>
            <w:r w:rsidRPr="0086138B">
              <w:rPr>
                <w:rFonts w:cs="Calibri"/>
                <w:sz w:val="20"/>
                <w:szCs w:val="20"/>
                <w:u w:val="single"/>
              </w:rPr>
              <w:t>:</w:t>
            </w:r>
            <w:r w:rsidRPr="003421E9">
              <w:rPr>
                <w:rFonts w:cs="Calibri"/>
                <w:sz w:val="20"/>
                <w:szCs w:val="20"/>
              </w:rPr>
              <w:t xml:space="preserve"> </w:t>
            </w:r>
            <w:r w:rsidRPr="00AE0D18">
              <w:rPr>
                <w:rFonts w:cs="Calibri"/>
                <w:sz w:val="20"/>
                <w:szCs w:val="20"/>
              </w:rPr>
              <w:t>The government filed a brief in support of a final judgment in favor of the plaintiffs and with proposed language for a permanent injunction. Plaintiffs filed a response opposing the government’s proposed language.</w:t>
            </w:r>
          </w:p>
          <w:p w:rsidR="008A1B01" w:rsidRPr="008F78C4" w:rsidRDefault="008A1B01" w:rsidP="00B944D5">
            <w:pPr>
              <w:spacing w:after="0" w:line="240" w:lineRule="auto"/>
              <w:rPr>
                <w:rFonts w:cs="Calibri"/>
                <w:sz w:val="20"/>
                <w:szCs w:val="20"/>
              </w:rPr>
            </w:pPr>
          </w:p>
          <w:p w:rsidR="008A1B01" w:rsidRPr="008F78C4" w:rsidRDefault="0086138B" w:rsidP="00B944D5">
            <w:pPr>
              <w:spacing w:after="0" w:line="240" w:lineRule="auto"/>
              <w:rPr>
                <w:rFonts w:cs="Calibri"/>
                <w:sz w:val="20"/>
                <w:szCs w:val="20"/>
              </w:rPr>
            </w:pPr>
            <w:r>
              <w:rPr>
                <w:rFonts w:cs="Calibri"/>
                <w:sz w:val="20"/>
                <w:szCs w:val="20"/>
                <w:u w:val="single"/>
              </w:rPr>
              <w:t xml:space="preserve">The non-profit plaintiff: </w:t>
            </w:r>
            <w:r w:rsidR="008A1B01" w:rsidRPr="008F78C4">
              <w:rPr>
                <w:rFonts w:cs="Calibri"/>
                <w:sz w:val="20"/>
                <w:szCs w:val="20"/>
              </w:rPr>
              <w:t>The government appealed to the 8</w:t>
            </w:r>
            <w:r w:rsidR="008A1B01" w:rsidRPr="008F78C4">
              <w:rPr>
                <w:rFonts w:cs="Calibri"/>
                <w:sz w:val="20"/>
                <w:szCs w:val="20"/>
                <w:vertAlign w:val="superscript"/>
              </w:rPr>
              <w:t>th</w:t>
            </w:r>
            <w:r w:rsidR="008A1B01" w:rsidRPr="008F78C4">
              <w:rPr>
                <w:rFonts w:cs="Calibri"/>
                <w:sz w:val="20"/>
                <w:szCs w:val="20"/>
              </w:rPr>
              <w:t xml:space="preserve"> Circuit the</w:t>
            </w:r>
            <w:r w:rsidR="003B1C99">
              <w:rPr>
                <w:rFonts w:cs="Calibri"/>
                <w:sz w:val="20"/>
                <w:szCs w:val="20"/>
              </w:rPr>
              <w:t xml:space="preserve"> </w:t>
            </w:r>
            <w:r w:rsidR="008A1B01" w:rsidRPr="008F78C4">
              <w:rPr>
                <w:rFonts w:cs="Calibri"/>
                <w:sz w:val="20"/>
                <w:szCs w:val="20"/>
              </w:rPr>
              <w:t xml:space="preserve">preliminary injunction in effect for the non-profit plaintiffs. </w:t>
            </w:r>
            <w:r w:rsidR="004B2F6C">
              <w:rPr>
                <w:rFonts w:cs="Calibri"/>
                <w:sz w:val="20"/>
                <w:szCs w:val="20"/>
              </w:rPr>
              <w:t xml:space="preserve"> </w:t>
            </w:r>
            <w:r w:rsidR="00751461">
              <w:rPr>
                <w:rFonts w:cs="Calibri"/>
                <w:sz w:val="20"/>
                <w:szCs w:val="20"/>
              </w:rPr>
              <w:t xml:space="preserve"> The parties filed supplemental briefs regarding the interim final rules. Oral argument </w:t>
            </w:r>
            <w:r w:rsidR="00A37AFD">
              <w:rPr>
                <w:rFonts w:cs="Calibri"/>
                <w:sz w:val="20"/>
                <w:szCs w:val="20"/>
              </w:rPr>
              <w:t>held</w:t>
            </w:r>
            <w:r w:rsidR="00751461">
              <w:rPr>
                <w:rFonts w:cs="Calibri"/>
                <w:sz w:val="20"/>
                <w:szCs w:val="20"/>
              </w:rPr>
              <w:t xml:space="preserve"> December 10, 2014.</w:t>
            </w:r>
          </w:p>
          <w:p w:rsidR="008A1B01" w:rsidRPr="008F78C4" w:rsidRDefault="008A1B01" w:rsidP="00B944D5">
            <w:pPr>
              <w:spacing w:after="0" w:line="240" w:lineRule="auto"/>
              <w:rPr>
                <w:rFonts w:cs="Calibri"/>
                <w:sz w:val="20"/>
                <w:szCs w:val="20"/>
              </w:rPr>
            </w:pPr>
          </w:p>
          <w:p w:rsidR="008A1B01" w:rsidRPr="008F78C4" w:rsidRDefault="008A1B01" w:rsidP="00B944D5">
            <w:pPr>
              <w:spacing w:after="0" w:line="240" w:lineRule="auto"/>
              <w:rPr>
                <w:rFonts w:cs="Calibri"/>
                <w:i/>
                <w:sz w:val="20"/>
                <w:szCs w:val="20"/>
              </w:rPr>
            </w:pPr>
            <w:r w:rsidRPr="008F78C4">
              <w:rPr>
                <w:rFonts w:cs="Calibri"/>
                <w:i/>
                <w:sz w:val="20"/>
                <w:szCs w:val="20"/>
              </w:rPr>
              <w:t>Amicus brief filed in the 8</w:t>
            </w:r>
            <w:r w:rsidRPr="008F78C4">
              <w:rPr>
                <w:rFonts w:cs="Calibri"/>
                <w:i/>
                <w:sz w:val="20"/>
                <w:szCs w:val="20"/>
                <w:vertAlign w:val="superscript"/>
              </w:rPr>
              <w:t>th</w:t>
            </w:r>
            <w:r w:rsidRPr="008F78C4">
              <w:rPr>
                <w:rFonts w:cs="Calibri"/>
                <w:i/>
                <w:sz w:val="20"/>
                <w:szCs w:val="20"/>
              </w:rPr>
              <w:t xml:space="preserve"> Circuit non-profit </w:t>
            </w:r>
            <w:r w:rsidRPr="008F78C4">
              <w:rPr>
                <w:rFonts w:cs="Calibri"/>
                <w:i/>
                <w:sz w:val="20"/>
                <w:szCs w:val="20"/>
              </w:rPr>
              <w:lastRenderedPageBreak/>
              <w:t>challenge by NWLC on behalf of 20 other national, regional, and state organizations.</w:t>
            </w:r>
          </w:p>
          <w:p w:rsidR="008A1B01" w:rsidRPr="008F78C4" w:rsidRDefault="008A1B01" w:rsidP="00B944D5">
            <w:pPr>
              <w:spacing w:after="0" w:line="240" w:lineRule="auto"/>
              <w:rPr>
                <w:rFonts w:cs="Calibri"/>
                <w:sz w:val="20"/>
                <w:szCs w:val="20"/>
              </w:rPr>
            </w:pPr>
          </w:p>
        </w:tc>
      </w:tr>
      <w:tr w:rsidR="008A1B01" w:rsidRPr="008F78C4" w:rsidTr="00B944D5">
        <w:trPr>
          <w:trHeight w:val="256"/>
        </w:trPr>
        <w:tc>
          <w:tcPr>
            <w:tcW w:w="372" w:type="dxa"/>
            <w:tcBorders>
              <w:top w:val="single" w:sz="4" w:space="0" w:color="auto"/>
              <w:left w:val="single" w:sz="4" w:space="0" w:color="auto"/>
              <w:bottom w:val="single" w:sz="4" w:space="0" w:color="auto"/>
              <w:right w:val="single" w:sz="4" w:space="0" w:color="auto"/>
            </w:tcBorders>
            <w:shd w:val="clear" w:color="auto" w:fill="FFFFFF" w:themeFill="background1"/>
          </w:tcPr>
          <w:p w:rsidR="008A1B01" w:rsidRPr="008F78C4" w:rsidRDefault="008A1B01" w:rsidP="00B944D5">
            <w:pPr>
              <w:spacing w:after="0" w:line="240" w:lineRule="auto"/>
              <w:rPr>
                <w:sz w:val="20"/>
                <w:szCs w:val="20"/>
              </w:rPr>
            </w:pPr>
            <w:r w:rsidRPr="008F78C4">
              <w:rPr>
                <w:sz w:val="20"/>
                <w:szCs w:val="20"/>
              </w:rPr>
              <w:lastRenderedPageBreak/>
              <w:t>4</w:t>
            </w:r>
          </w:p>
        </w:tc>
        <w:tc>
          <w:tcPr>
            <w:tcW w:w="1896"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8A1B01" w:rsidRPr="008F78C4" w:rsidRDefault="008A1B01" w:rsidP="00777D52">
            <w:pPr>
              <w:tabs>
                <w:tab w:val="left" w:pos="1274"/>
              </w:tabs>
              <w:spacing w:after="0" w:line="240" w:lineRule="auto"/>
              <w:rPr>
                <w:b/>
                <w:sz w:val="20"/>
                <w:szCs w:val="20"/>
              </w:rPr>
            </w:pPr>
            <w:r w:rsidRPr="008F78C4">
              <w:rPr>
                <w:b/>
                <w:sz w:val="20"/>
                <w:szCs w:val="20"/>
              </w:rPr>
              <w:t xml:space="preserve">Catholic Benefits Association v. Burwell  </w:t>
            </w:r>
          </w:p>
          <w:p w:rsidR="008A1B01" w:rsidRPr="008F78C4" w:rsidRDefault="008A1B01" w:rsidP="00B944D5">
            <w:pPr>
              <w:spacing w:after="0" w:line="240" w:lineRule="auto"/>
              <w:rPr>
                <w:sz w:val="20"/>
                <w:szCs w:val="20"/>
              </w:rPr>
            </w:pPr>
          </w:p>
          <w:p w:rsidR="008A1B01" w:rsidRPr="008F78C4" w:rsidRDefault="008A1B01" w:rsidP="00B944D5">
            <w:pPr>
              <w:spacing w:after="0" w:line="240" w:lineRule="auto"/>
              <w:rPr>
                <w:rFonts w:cs="Calibri"/>
                <w:sz w:val="20"/>
                <w:szCs w:val="20"/>
              </w:rPr>
            </w:pPr>
            <w:r w:rsidRPr="008F78C4">
              <w:rPr>
                <w:rFonts w:cs="Calibri"/>
                <w:sz w:val="20"/>
                <w:szCs w:val="20"/>
              </w:rPr>
              <w:t>Filed 3/12/2014</w:t>
            </w:r>
          </w:p>
          <w:p w:rsidR="008A1B01" w:rsidRPr="008F78C4" w:rsidRDefault="008A1B01" w:rsidP="00B944D5">
            <w:pPr>
              <w:spacing w:after="0" w:line="240" w:lineRule="auto"/>
              <w:rPr>
                <w:sz w:val="20"/>
                <w:szCs w:val="20"/>
              </w:rPr>
            </w:pPr>
          </w:p>
          <w:p w:rsidR="008A1B01" w:rsidRDefault="008A1B01" w:rsidP="00B944D5">
            <w:pPr>
              <w:spacing w:after="0" w:line="240" w:lineRule="auto"/>
              <w:rPr>
                <w:sz w:val="20"/>
                <w:szCs w:val="20"/>
              </w:rPr>
            </w:pPr>
            <w:r w:rsidRPr="008F78C4">
              <w:rPr>
                <w:sz w:val="20"/>
                <w:szCs w:val="20"/>
              </w:rPr>
              <w:t>14-cv-240, 14-cv-00685 (W.D. Okla.)</w:t>
            </w:r>
          </w:p>
          <w:p w:rsidR="008A1B01" w:rsidRDefault="008A1B01" w:rsidP="00B944D5">
            <w:pPr>
              <w:spacing w:after="0" w:line="240" w:lineRule="auto"/>
              <w:rPr>
                <w:sz w:val="20"/>
                <w:szCs w:val="20"/>
              </w:rPr>
            </w:pPr>
          </w:p>
          <w:p w:rsidR="008A1B01" w:rsidRPr="008F78C4" w:rsidRDefault="008A1B01" w:rsidP="00B944D5">
            <w:pPr>
              <w:spacing w:after="0" w:line="240" w:lineRule="auto"/>
              <w:rPr>
                <w:sz w:val="20"/>
                <w:szCs w:val="20"/>
              </w:rPr>
            </w:pPr>
            <w:r w:rsidRPr="00661A79">
              <w:rPr>
                <w:sz w:val="20"/>
                <w:szCs w:val="20"/>
              </w:rPr>
              <w:t>14-6163</w:t>
            </w:r>
            <w:r>
              <w:rPr>
                <w:sz w:val="20"/>
                <w:szCs w:val="20"/>
              </w:rPr>
              <w:t xml:space="preserve">, 14-6171 (10th Cir.) </w:t>
            </w: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tcPr>
          <w:p w:rsidR="008A1B01" w:rsidRPr="008F78C4" w:rsidRDefault="008A1B01" w:rsidP="00B944D5">
            <w:pPr>
              <w:spacing w:after="0" w:line="240" w:lineRule="auto"/>
              <w:rPr>
                <w:sz w:val="20"/>
                <w:szCs w:val="20"/>
              </w:rPr>
            </w:pPr>
            <w:r w:rsidRPr="008F78C4">
              <w:rPr>
                <w:sz w:val="20"/>
                <w:szCs w:val="20"/>
              </w:rPr>
              <w:t xml:space="preserve">For- and non-profit corporations including Good Will Publishers (a North Carolina for-profit corporation), the Catholic Benefits Association, and Catholic Insurance Company. </w:t>
            </w:r>
          </w:p>
        </w:tc>
        <w:tc>
          <w:tcPr>
            <w:tcW w:w="4590" w:type="dxa"/>
            <w:tcBorders>
              <w:top w:val="single" w:sz="4" w:space="0" w:color="auto"/>
              <w:left w:val="single" w:sz="4" w:space="0" w:color="auto"/>
              <w:bottom w:val="single" w:sz="4" w:space="0" w:color="auto"/>
              <w:right w:val="single" w:sz="4" w:space="0" w:color="auto"/>
            </w:tcBorders>
            <w:shd w:val="clear" w:color="auto" w:fill="auto"/>
          </w:tcPr>
          <w:p w:rsidR="00DF7F54" w:rsidRPr="008F78C4" w:rsidRDefault="0045045E" w:rsidP="00B944D5">
            <w:pPr>
              <w:spacing w:after="0" w:line="240" w:lineRule="auto"/>
              <w:rPr>
                <w:rFonts w:cs="Calibri"/>
                <w:sz w:val="20"/>
                <w:szCs w:val="20"/>
              </w:rPr>
            </w:pPr>
            <w:r>
              <w:rPr>
                <w:rFonts w:cs="Calibri"/>
                <w:sz w:val="20"/>
                <w:szCs w:val="20"/>
              </w:rPr>
              <w:t>In June 2014</w:t>
            </w:r>
            <w:r w:rsidR="00FD01DD">
              <w:rPr>
                <w:rFonts w:cs="Calibri"/>
                <w:sz w:val="20"/>
                <w:szCs w:val="20"/>
              </w:rPr>
              <w:t>,</w:t>
            </w:r>
            <w:r>
              <w:rPr>
                <w:rFonts w:cs="Calibri"/>
                <w:sz w:val="20"/>
                <w:szCs w:val="20"/>
              </w:rPr>
              <w:t xml:space="preserve"> the d</w:t>
            </w:r>
            <w:r w:rsidR="008A1B01" w:rsidRPr="008F78C4">
              <w:rPr>
                <w:rFonts w:cs="Calibri"/>
                <w:sz w:val="20"/>
                <w:szCs w:val="20"/>
              </w:rPr>
              <w:t xml:space="preserve">istrict court granted a preliminary injunction with respect to non-profit plaintiffs (member employers of the Catholic Benefits Association [CBA]) and for-profit plaintiff (Good Will Publishers), but denied a preliminary injunction for the plaintiffs exempt from the contraceptive coverage rule. </w:t>
            </w:r>
            <w:r w:rsidR="00FD01DD">
              <w:rPr>
                <w:rFonts w:cs="Calibri"/>
                <w:sz w:val="20"/>
                <w:szCs w:val="20"/>
              </w:rPr>
              <w:t>The d</w:t>
            </w:r>
            <w:r w:rsidR="008A1B01" w:rsidRPr="008F78C4">
              <w:rPr>
                <w:rFonts w:cs="Calibri"/>
                <w:sz w:val="20"/>
                <w:szCs w:val="20"/>
              </w:rPr>
              <w:t xml:space="preserve">istrict court also dismissed claims of plaintiff Catholic Insurance Company, finding that it lacked standing.  </w:t>
            </w:r>
          </w:p>
          <w:p w:rsidR="008A1B01" w:rsidRDefault="008A1B01" w:rsidP="00B944D5">
            <w:pPr>
              <w:spacing w:after="0" w:line="240" w:lineRule="auto"/>
              <w:rPr>
                <w:rFonts w:cs="Calibri"/>
                <w:sz w:val="20"/>
                <w:szCs w:val="20"/>
              </w:rPr>
            </w:pPr>
          </w:p>
          <w:p w:rsidR="006E34E2" w:rsidRDefault="008A1B01" w:rsidP="00B944D5">
            <w:pPr>
              <w:spacing w:after="0" w:line="240" w:lineRule="auto"/>
              <w:rPr>
                <w:rFonts w:cs="Calibri"/>
                <w:sz w:val="20"/>
                <w:szCs w:val="20"/>
              </w:rPr>
            </w:pPr>
            <w:r>
              <w:rPr>
                <w:rFonts w:cs="Calibri"/>
                <w:sz w:val="20"/>
                <w:szCs w:val="20"/>
              </w:rPr>
              <w:t>The government appealed to the 10</w:t>
            </w:r>
            <w:r w:rsidRPr="00ED1D38">
              <w:rPr>
                <w:rFonts w:cs="Calibri"/>
                <w:sz w:val="20"/>
                <w:szCs w:val="20"/>
                <w:vertAlign w:val="superscript"/>
              </w:rPr>
              <w:t>th</w:t>
            </w:r>
            <w:r>
              <w:rPr>
                <w:rFonts w:cs="Calibri"/>
                <w:sz w:val="20"/>
                <w:szCs w:val="20"/>
              </w:rPr>
              <w:t xml:space="preserve"> </w:t>
            </w:r>
            <w:proofErr w:type="gramStart"/>
            <w:r>
              <w:rPr>
                <w:rFonts w:cs="Calibri"/>
                <w:sz w:val="20"/>
                <w:szCs w:val="20"/>
              </w:rPr>
              <w:t>Circuit</w:t>
            </w:r>
            <w:r w:rsidR="00422BE3">
              <w:rPr>
                <w:rFonts w:cs="Calibri"/>
                <w:sz w:val="20"/>
                <w:szCs w:val="20"/>
              </w:rPr>
              <w:t>,</w:t>
            </w:r>
            <w:proofErr w:type="gramEnd"/>
            <w:r w:rsidR="00422BE3">
              <w:rPr>
                <w:rFonts w:cs="Calibri"/>
                <w:sz w:val="20"/>
                <w:szCs w:val="20"/>
              </w:rPr>
              <w:t xml:space="preserve"> and plaintiffs cross-appealed asking the Circuit Court for a preliminary injunction with respect to the plaintiffs denied </w:t>
            </w:r>
            <w:r w:rsidR="004E4218">
              <w:rPr>
                <w:rFonts w:cs="Calibri"/>
                <w:sz w:val="20"/>
                <w:szCs w:val="20"/>
              </w:rPr>
              <w:t xml:space="preserve">such relief </w:t>
            </w:r>
            <w:r w:rsidR="00422BE3">
              <w:rPr>
                <w:rFonts w:cs="Calibri"/>
                <w:sz w:val="20"/>
                <w:szCs w:val="20"/>
              </w:rPr>
              <w:t>at the district court level</w:t>
            </w:r>
            <w:r w:rsidR="006E34E2">
              <w:rPr>
                <w:rFonts w:cs="Calibri"/>
                <w:sz w:val="20"/>
                <w:szCs w:val="20"/>
              </w:rPr>
              <w:t xml:space="preserve"> because they were exempted under the regulations</w:t>
            </w:r>
            <w:r w:rsidR="00667312">
              <w:rPr>
                <w:rFonts w:cs="Calibri"/>
                <w:sz w:val="20"/>
                <w:szCs w:val="20"/>
              </w:rPr>
              <w:t>.</w:t>
            </w:r>
            <w:r w:rsidR="00422BE3">
              <w:rPr>
                <w:rFonts w:cs="Calibri"/>
                <w:sz w:val="20"/>
                <w:szCs w:val="20"/>
              </w:rPr>
              <w:t xml:space="preserve"> </w:t>
            </w:r>
          </w:p>
          <w:p w:rsidR="006E34E2" w:rsidRDefault="006E34E2" w:rsidP="00B944D5">
            <w:pPr>
              <w:spacing w:after="0" w:line="240" w:lineRule="auto"/>
              <w:rPr>
                <w:rFonts w:cs="Calibri"/>
                <w:sz w:val="20"/>
                <w:szCs w:val="20"/>
              </w:rPr>
            </w:pPr>
          </w:p>
          <w:p w:rsidR="008A1B01" w:rsidRDefault="006E34E2" w:rsidP="00A37AFD">
            <w:pPr>
              <w:spacing w:after="0" w:line="240" w:lineRule="auto"/>
              <w:rPr>
                <w:rFonts w:cs="Calibri"/>
                <w:sz w:val="20"/>
                <w:szCs w:val="20"/>
                <w:u w:val="single"/>
              </w:rPr>
            </w:pPr>
            <w:r>
              <w:rPr>
                <w:rFonts w:cs="Calibri"/>
                <w:sz w:val="20"/>
                <w:szCs w:val="20"/>
              </w:rPr>
              <w:t>The Circuit Court</w:t>
            </w:r>
            <w:r w:rsidR="00A37AFD">
              <w:rPr>
                <w:rFonts w:cs="Calibri"/>
                <w:sz w:val="20"/>
                <w:szCs w:val="20"/>
              </w:rPr>
              <w:t xml:space="preserve"> </w:t>
            </w:r>
            <w:r w:rsidR="00667312">
              <w:rPr>
                <w:rFonts w:cs="Calibri"/>
                <w:sz w:val="20"/>
                <w:szCs w:val="20"/>
              </w:rPr>
              <w:t xml:space="preserve">abated the case pending resolution of </w:t>
            </w:r>
            <w:r w:rsidR="00667312">
              <w:rPr>
                <w:rFonts w:cs="Calibri"/>
                <w:i/>
                <w:sz w:val="20"/>
                <w:szCs w:val="20"/>
              </w:rPr>
              <w:t>Little Sisters of the Poor</w:t>
            </w:r>
            <w:r w:rsidR="00667312">
              <w:rPr>
                <w:rFonts w:cs="Calibri"/>
                <w:sz w:val="20"/>
                <w:szCs w:val="20"/>
              </w:rPr>
              <w:t xml:space="preserve">, </w:t>
            </w:r>
            <w:r w:rsidR="00667312">
              <w:rPr>
                <w:rFonts w:cs="Calibri"/>
                <w:i/>
                <w:sz w:val="20"/>
                <w:szCs w:val="20"/>
                <w:u w:val="single"/>
              </w:rPr>
              <w:t>Southern Nazarene University</w:t>
            </w:r>
            <w:r w:rsidR="00667312">
              <w:rPr>
                <w:rFonts w:cs="Calibri"/>
                <w:sz w:val="20"/>
                <w:szCs w:val="20"/>
                <w:u w:val="single"/>
              </w:rPr>
              <w:t xml:space="preserve">, or </w:t>
            </w:r>
            <w:r w:rsidR="00667312">
              <w:rPr>
                <w:rFonts w:cs="Calibri"/>
                <w:i/>
                <w:sz w:val="20"/>
                <w:szCs w:val="20"/>
                <w:u w:val="single"/>
              </w:rPr>
              <w:t>Reaching Souls International</w:t>
            </w:r>
            <w:r w:rsidR="00667312">
              <w:rPr>
                <w:rFonts w:cs="Calibri"/>
                <w:sz w:val="20"/>
                <w:szCs w:val="20"/>
                <w:u w:val="single"/>
              </w:rPr>
              <w:t xml:space="preserve">. </w:t>
            </w:r>
          </w:p>
          <w:p w:rsidR="005C5257" w:rsidRDefault="005C5257" w:rsidP="00A37AFD">
            <w:pPr>
              <w:spacing w:after="0" w:line="240" w:lineRule="auto"/>
              <w:rPr>
                <w:rFonts w:cs="Calibri"/>
                <w:sz w:val="20"/>
                <w:szCs w:val="20"/>
                <w:u w:val="single"/>
              </w:rPr>
            </w:pPr>
          </w:p>
          <w:p w:rsidR="005C5257" w:rsidRDefault="005C5257" w:rsidP="005C5257">
            <w:pPr>
              <w:spacing w:after="0" w:line="240" w:lineRule="auto"/>
              <w:rPr>
                <w:rFonts w:cs="Calibri"/>
                <w:sz w:val="20"/>
                <w:szCs w:val="20"/>
              </w:rPr>
            </w:pPr>
            <w:r>
              <w:rPr>
                <w:rFonts w:cs="Calibri"/>
                <w:sz w:val="20"/>
                <w:szCs w:val="20"/>
              </w:rPr>
              <w:t>On December 29, 2014, the district court extended the preliminary injunction to include members of CBA that had joined since the June 2014 preliminary injunction. This group of members includes both for-profit members and non-profit members. As to the non-profit members, the district court enjoined the government from enforcing the accommodation as amended by the August 2014 interim final rule issued by HHS.</w:t>
            </w:r>
          </w:p>
          <w:p w:rsidR="005C5257" w:rsidRPr="00AE0D18" w:rsidRDefault="005C5257" w:rsidP="00A37AFD">
            <w:pPr>
              <w:spacing w:after="0" w:line="240" w:lineRule="auto"/>
              <w:rPr>
                <w:rFonts w:cs="Calibri"/>
                <w:sz w:val="20"/>
                <w:szCs w:val="20"/>
                <w:u w:val="single"/>
              </w:rPr>
            </w:pPr>
          </w:p>
        </w:tc>
      </w:tr>
    </w:tbl>
    <w:p w:rsidR="00C661C3" w:rsidRDefault="00C661C3" w:rsidP="00FC71AD">
      <w:pPr>
        <w:rPr>
          <w:rFonts w:eastAsia="Malgun Gothic"/>
          <w:sz w:val="20"/>
          <w:szCs w:val="20"/>
        </w:rPr>
      </w:pPr>
    </w:p>
    <w:p w:rsidR="0045006B" w:rsidRDefault="0045006B"/>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2519"/>
        <w:gridCol w:w="1533"/>
        <w:gridCol w:w="4858"/>
      </w:tblGrid>
      <w:tr w:rsidR="008A1B01" w:rsidRPr="008F78C4" w:rsidTr="00FC71AD">
        <w:trPr>
          <w:trHeight w:val="280"/>
        </w:trPr>
        <w:tc>
          <w:tcPr>
            <w:tcW w:w="9378" w:type="dxa"/>
            <w:gridSpan w:val="4"/>
            <w:shd w:val="clear" w:color="auto" w:fill="auto"/>
          </w:tcPr>
          <w:p w:rsidR="008A1B01" w:rsidRPr="008F78C4" w:rsidRDefault="008A1B01" w:rsidP="00FC71AD">
            <w:pPr>
              <w:spacing w:after="0" w:line="240" w:lineRule="auto"/>
              <w:jc w:val="center"/>
              <w:rPr>
                <w:b/>
                <w:sz w:val="20"/>
                <w:szCs w:val="20"/>
              </w:rPr>
            </w:pPr>
            <w:r w:rsidRPr="008F78C4">
              <w:rPr>
                <w:b/>
                <w:sz w:val="20"/>
                <w:szCs w:val="20"/>
              </w:rPr>
              <w:t>Non-Profit Cases</w:t>
            </w:r>
          </w:p>
          <w:p w:rsidR="008A1B01" w:rsidRPr="008F78C4" w:rsidRDefault="00C661C3" w:rsidP="009910AB">
            <w:pPr>
              <w:tabs>
                <w:tab w:val="left" w:pos="2917"/>
                <w:tab w:val="center" w:pos="4581"/>
              </w:tabs>
              <w:spacing w:after="0" w:line="240" w:lineRule="auto"/>
              <w:rPr>
                <w:b/>
                <w:sz w:val="20"/>
                <w:szCs w:val="20"/>
              </w:rPr>
            </w:pPr>
            <w:r>
              <w:rPr>
                <w:b/>
                <w:sz w:val="20"/>
                <w:szCs w:val="20"/>
              </w:rPr>
              <w:tab/>
            </w:r>
            <w:r>
              <w:rPr>
                <w:b/>
                <w:sz w:val="20"/>
                <w:szCs w:val="20"/>
              </w:rPr>
              <w:tab/>
            </w:r>
            <w:r w:rsidR="008A1B01" w:rsidRPr="008F78C4">
              <w:rPr>
                <w:b/>
                <w:sz w:val="20"/>
                <w:szCs w:val="20"/>
              </w:rPr>
              <w:t xml:space="preserve">(last updated </w:t>
            </w:r>
            <w:r w:rsidR="008A73AB">
              <w:rPr>
                <w:b/>
                <w:sz w:val="20"/>
                <w:szCs w:val="20"/>
              </w:rPr>
              <w:t xml:space="preserve">January </w:t>
            </w:r>
            <w:r w:rsidR="009910AB">
              <w:rPr>
                <w:b/>
                <w:sz w:val="20"/>
                <w:szCs w:val="20"/>
              </w:rPr>
              <w:t>23</w:t>
            </w:r>
            <w:r w:rsidR="008A73AB">
              <w:rPr>
                <w:b/>
                <w:sz w:val="20"/>
                <w:szCs w:val="20"/>
              </w:rPr>
              <w:t>, 2015</w:t>
            </w:r>
            <w:r w:rsidR="008A1B01" w:rsidRPr="008F78C4">
              <w:rPr>
                <w:b/>
                <w:sz w:val="20"/>
                <w:szCs w:val="20"/>
              </w:rPr>
              <w:t>)</w:t>
            </w:r>
          </w:p>
        </w:tc>
      </w:tr>
      <w:tr w:rsidR="008A1B01" w:rsidRPr="008F78C4" w:rsidTr="00FC71AD">
        <w:trPr>
          <w:trHeight w:val="530"/>
        </w:trPr>
        <w:tc>
          <w:tcPr>
            <w:tcW w:w="468" w:type="dxa"/>
            <w:shd w:val="clear" w:color="auto" w:fill="auto"/>
          </w:tcPr>
          <w:p w:rsidR="008A1B01" w:rsidRPr="008F78C4" w:rsidRDefault="008A1B01" w:rsidP="00C661C3">
            <w:pPr>
              <w:spacing w:after="0" w:line="240" w:lineRule="auto"/>
              <w:rPr>
                <w:sz w:val="20"/>
                <w:szCs w:val="20"/>
              </w:rPr>
            </w:pPr>
          </w:p>
        </w:tc>
        <w:tc>
          <w:tcPr>
            <w:tcW w:w="2520" w:type="dxa"/>
            <w:shd w:val="clear" w:color="auto" w:fill="auto"/>
            <w:noWrap/>
          </w:tcPr>
          <w:p w:rsidR="008A1B01" w:rsidRPr="008F78C4" w:rsidRDefault="008A1B01" w:rsidP="00C661C3">
            <w:pPr>
              <w:spacing w:after="0" w:line="240" w:lineRule="auto"/>
              <w:rPr>
                <w:sz w:val="20"/>
                <w:szCs w:val="20"/>
              </w:rPr>
            </w:pPr>
            <w:r w:rsidRPr="008F78C4">
              <w:rPr>
                <w:b/>
                <w:sz w:val="20"/>
                <w:szCs w:val="20"/>
              </w:rPr>
              <w:t>Case</w:t>
            </w:r>
          </w:p>
        </w:tc>
        <w:tc>
          <w:tcPr>
            <w:tcW w:w="1530" w:type="dxa"/>
            <w:shd w:val="clear" w:color="auto" w:fill="auto"/>
          </w:tcPr>
          <w:p w:rsidR="008A1B01" w:rsidRPr="008F78C4" w:rsidRDefault="008A1B01" w:rsidP="00C661C3">
            <w:pPr>
              <w:spacing w:after="0" w:line="240" w:lineRule="auto"/>
              <w:rPr>
                <w:b/>
                <w:sz w:val="20"/>
                <w:szCs w:val="20"/>
              </w:rPr>
            </w:pPr>
            <w:r w:rsidRPr="008F78C4">
              <w:rPr>
                <w:b/>
                <w:sz w:val="20"/>
                <w:szCs w:val="20"/>
              </w:rPr>
              <w:t xml:space="preserve">Location of </w:t>
            </w:r>
          </w:p>
          <w:p w:rsidR="008A1B01" w:rsidRPr="008F78C4" w:rsidRDefault="008A1B01" w:rsidP="00C661C3">
            <w:pPr>
              <w:spacing w:after="0" w:line="240" w:lineRule="auto"/>
              <w:rPr>
                <w:sz w:val="20"/>
                <w:szCs w:val="20"/>
              </w:rPr>
            </w:pPr>
            <w:r w:rsidRPr="008F78C4">
              <w:rPr>
                <w:b/>
                <w:sz w:val="20"/>
                <w:szCs w:val="20"/>
              </w:rPr>
              <w:t>Non-Profit</w:t>
            </w:r>
          </w:p>
        </w:tc>
        <w:tc>
          <w:tcPr>
            <w:tcW w:w="4860" w:type="dxa"/>
            <w:shd w:val="clear" w:color="auto" w:fill="auto"/>
            <w:noWrap/>
          </w:tcPr>
          <w:p w:rsidR="008A1B01" w:rsidRPr="008F78C4" w:rsidRDefault="008A1B01" w:rsidP="00C661C3">
            <w:pPr>
              <w:rPr>
                <w:rFonts w:cs="Calibri"/>
                <w:sz w:val="20"/>
                <w:szCs w:val="20"/>
              </w:rPr>
            </w:pPr>
            <w:r w:rsidRPr="008F78C4">
              <w:rPr>
                <w:b/>
                <w:sz w:val="20"/>
                <w:szCs w:val="20"/>
              </w:rPr>
              <w:t>Status</w:t>
            </w:r>
            <w:r w:rsidRPr="008F78C4">
              <w:rPr>
                <w:rFonts w:cs="Calibri"/>
                <w:sz w:val="20"/>
                <w:szCs w:val="20"/>
              </w:rPr>
              <w:t xml:space="preserve"> </w:t>
            </w:r>
          </w:p>
        </w:tc>
      </w:tr>
      <w:tr w:rsidR="008A1B01" w:rsidRPr="008F78C4" w:rsidTr="00FC71AD">
        <w:trPr>
          <w:trHeight w:val="280"/>
        </w:trPr>
        <w:tc>
          <w:tcPr>
            <w:tcW w:w="468" w:type="dxa"/>
            <w:shd w:val="clear" w:color="auto" w:fill="BFBFBF"/>
          </w:tcPr>
          <w:p w:rsidR="008A1B01" w:rsidRPr="008F78C4" w:rsidRDefault="008A1B01" w:rsidP="00C661C3">
            <w:pPr>
              <w:spacing w:after="0" w:line="240" w:lineRule="auto"/>
              <w:rPr>
                <w:sz w:val="20"/>
                <w:szCs w:val="20"/>
              </w:rPr>
            </w:pPr>
            <w:r w:rsidRPr="008F78C4">
              <w:rPr>
                <w:sz w:val="20"/>
                <w:szCs w:val="20"/>
              </w:rPr>
              <w:t>1</w:t>
            </w:r>
          </w:p>
        </w:tc>
        <w:tc>
          <w:tcPr>
            <w:tcW w:w="2520" w:type="dxa"/>
            <w:shd w:val="clear" w:color="auto" w:fill="BFBFBF"/>
            <w:noWrap/>
          </w:tcPr>
          <w:p w:rsidR="008A1B01" w:rsidRPr="008F78C4" w:rsidRDefault="008A1B01" w:rsidP="00C661C3">
            <w:pPr>
              <w:spacing w:after="0" w:line="240" w:lineRule="auto"/>
              <w:rPr>
                <w:b/>
                <w:sz w:val="20"/>
                <w:szCs w:val="20"/>
              </w:rPr>
            </w:pPr>
            <w:r w:rsidRPr="008F78C4">
              <w:rPr>
                <w:b/>
                <w:sz w:val="20"/>
                <w:szCs w:val="20"/>
              </w:rPr>
              <w:t xml:space="preserve">Belmont Abbey Coll. v. </w:t>
            </w:r>
            <w:proofErr w:type="spellStart"/>
            <w:r w:rsidRPr="008F78C4">
              <w:rPr>
                <w:b/>
                <w:sz w:val="20"/>
                <w:szCs w:val="20"/>
              </w:rPr>
              <w:t>Sebelius</w:t>
            </w:r>
            <w:proofErr w:type="spellEnd"/>
            <w:r w:rsidRPr="008F78C4">
              <w:rPr>
                <w:b/>
                <w:sz w:val="20"/>
                <w:szCs w:val="20"/>
              </w:rPr>
              <w:t xml:space="preserve"> </w:t>
            </w:r>
          </w:p>
          <w:p w:rsidR="008A1B01" w:rsidRPr="008F78C4" w:rsidRDefault="008A1B01" w:rsidP="00C661C3">
            <w:pPr>
              <w:spacing w:after="0" w:line="240" w:lineRule="auto"/>
              <w:rPr>
                <w:b/>
                <w:sz w:val="20"/>
                <w:szCs w:val="20"/>
              </w:rPr>
            </w:pPr>
          </w:p>
          <w:p w:rsidR="008A1B01" w:rsidRPr="008F78C4" w:rsidRDefault="008A1B01" w:rsidP="00C661C3">
            <w:pPr>
              <w:spacing w:after="0" w:line="240" w:lineRule="auto"/>
              <w:rPr>
                <w:sz w:val="20"/>
                <w:szCs w:val="20"/>
              </w:rPr>
            </w:pPr>
            <w:r w:rsidRPr="008F78C4">
              <w:rPr>
                <w:sz w:val="20"/>
                <w:szCs w:val="20"/>
              </w:rPr>
              <w:t>Filed 11/10/2011</w:t>
            </w:r>
          </w:p>
          <w:p w:rsidR="008A1B01" w:rsidRPr="008F78C4" w:rsidRDefault="008A1B01" w:rsidP="00C661C3">
            <w:pPr>
              <w:spacing w:after="0" w:line="240" w:lineRule="auto"/>
              <w:rPr>
                <w:b/>
                <w:sz w:val="20"/>
                <w:szCs w:val="20"/>
              </w:rPr>
            </w:pPr>
          </w:p>
          <w:p w:rsidR="008A1B01" w:rsidRPr="008F78C4" w:rsidRDefault="008A1B01" w:rsidP="00C661C3">
            <w:pPr>
              <w:spacing w:after="0" w:line="240" w:lineRule="auto"/>
              <w:rPr>
                <w:sz w:val="20"/>
                <w:szCs w:val="20"/>
              </w:rPr>
            </w:pPr>
            <w:r w:rsidRPr="008F78C4">
              <w:rPr>
                <w:sz w:val="20"/>
                <w:szCs w:val="20"/>
              </w:rPr>
              <w:t xml:space="preserve">11-cv-01989 (D.D.C.)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b/>
                <w:sz w:val="20"/>
                <w:szCs w:val="20"/>
              </w:rPr>
            </w:pPr>
            <w:r w:rsidRPr="008F78C4">
              <w:rPr>
                <w:sz w:val="20"/>
                <w:szCs w:val="20"/>
              </w:rPr>
              <w:t>12-5291 (D.C. Cir.)</w:t>
            </w:r>
          </w:p>
          <w:p w:rsidR="008A1B01" w:rsidRPr="008F78C4" w:rsidRDefault="008A1B01" w:rsidP="00C661C3">
            <w:pPr>
              <w:spacing w:after="0" w:line="240" w:lineRule="auto"/>
              <w:rPr>
                <w:sz w:val="20"/>
                <w:szCs w:val="20"/>
              </w:rPr>
            </w:pPr>
          </w:p>
        </w:tc>
        <w:tc>
          <w:tcPr>
            <w:tcW w:w="1530" w:type="dxa"/>
            <w:shd w:val="clear" w:color="auto" w:fill="BFBFBF"/>
          </w:tcPr>
          <w:p w:rsidR="008A1B01" w:rsidRPr="008F78C4" w:rsidRDefault="008A1B01" w:rsidP="00C661C3">
            <w:pPr>
              <w:spacing w:after="0" w:line="240" w:lineRule="auto"/>
              <w:rPr>
                <w:sz w:val="20"/>
                <w:szCs w:val="20"/>
              </w:rPr>
            </w:pPr>
            <w:r w:rsidRPr="008F78C4">
              <w:rPr>
                <w:sz w:val="20"/>
                <w:szCs w:val="20"/>
              </w:rPr>
              <w:lastRenderedPageBreak/>
              <w:t>North Carolina</w:t>
            </w:r>
          </w:p>
          <w:p w:rsidR="008A1B01" w:rsidRPr="008F78C4" w:rsidRDefault="008A1B01" w:rsidP="00C661C3">
            <w:pPr>
              <w:spacing w:after="0" w:line="240" w:lineRule="auto"/>
              <w:rPr>
                <w:sz w:val="20"/>
                <w:szCs w:val="20"/>
              </w:rPr>
            </w:pPr>
          </w:p>
        </w:tc>
        <w:tc>
          <w:tcPr>
            <w:tcW w:w="4860" w:type="dxa"/>
            <w:shd w:val="clear" w:color="auto" w:fill="BFBFBF"/>
            <w:noWrap/>
          </w:tcPr>
          <w:p w:rsidR="008A1B01" w:rsidRPr="008F78C4" w:rsidRDefault="008A1B01" w:rsidP="00C661C3">
            <w:pPr>
              <w:spacing w:after="0" w:line="240" w:lineRule="auto"/>
              <w:rPr>
                <w:sz w:val="20"/>
                <w:szCs w:val="20"/>
              </w:rPr>
            </w:pPr>
            <w:r w:rsidRPr="008F78C4">
              <w:rPr>
                <w:sz w:val="20"/>
                <w:szCs w:val="20"/>
              </w:rPr>
              <w:t>District court dismissed on grounds of standing and ripeness.  Plaintiffs appealed to the D.C. Circuit.</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D.C. Circuit had been holding the case until the government completed its rulemaking on the application of the contraceptive coverage benefit to non-profits with religious objections. On August 13, 2013, after considering the parties’ joint motion to terminate the </w:t>
            </w:r>
            <w:r w:rsidRPr="008F78C4">
              <w:rPr>
                <w:sz w:val="20"/>
                <w:szCs w:val="20"/>
              </w:rPr>
              <w:lastRenderedPageBreak/>
              <w:t xml:space="preserve">abeyance status and remand to the district court in light of the final contraceptive coverage rules, the D.C. Circuit ordered that the consolidated cases of </w:t>
            </w:r>
            <w:r w:rsidRPr="008F78C4">
              <w:rPr>
                <w:i/>
                <w:sz w:val="20"/>
                <w:szCs w:val="20"/>
              </w:rPr>
              <w:t xml:space="preserve">Belmont Abbey </w:t>
            </w:r>
            <w:r w:rsidRPr="008F78C4">
              <w:rPr>
                <w:sz w:val="20"/>
                <w:szCs w:val="20"/>
              </w:rPr>
              <w:t xml:space="preserve">and </w:t>
            </w:r>
            <w:r w:rsidRPr="008F78C4">
              <w:rPr>
                <w:i/>
                <w:sz w:val="20"/>
                <w:szCs w:val="20"/>
              </w:rPr>
              <w:t>Wheaton College</w:t>
            </w:r>
            <w:r w:rsidRPr="008F78C4">
              <w:rPr>
                <w:sz w:val="20"/>
                <w:szCs w:val="20"/>
              </w:rPr>
              <w:t xml:space="preserve"> be sent back to the district court, instructing the district court to vacate its judgments and dismiss the complaints as moot.  The district court vacated its judgment and dismissed the complaints as moot.</w:t>
            </w:r>
          </w:p>
          <w:p w:rsidR="008A1B01" w:rsidRPr="008F78C4" w:rsidRDefault="008A1B01" w:rsidP="00C661C3">
            <w:pPr>
              <w:spacing w:after="0" w:line="240" w:lineRule="auto"/>
              <w:rPr>
                <w:rFonts w:cs="Calibri"/>
                <w:sz w:val="20"/>
                <w:szCs w:val="20"/>
              </w:rPr>
            </w:pPr>
          </w:p>
        </w:tc>
      </w:tr>
      <w:tr w:rsidR="008A1B01" w:rsidRPr="008F78C4" w:rsidTr="00B5724C">
        <w:trPr>
          <w:trHeight w:val="280"/>
        </w:trPr>
        <w:tc>
          <w:tcPr>
            <w:tcW w:w="468" w:type="dxa"/>
            <w:shd w:val="clear" w:color="auto" w:fill="BFBFBF" w:themeFill="background1" w:themeFillShade="BF"/>
          </w:tcPr>
          <w:p w:rsidR="009F4F65" w:rsidRDefault="008A1B01" w:rsidP="00C661C3">
            <w:pPr>
              <w:spacing w:after="0" w:line="240" w:lineRule="auto"/>
              <w:rPr>
                <w:sz w:val="20"/>
                <w:szCs w:val="20"/>
              </w:rPr>
            </w:pPr>
            <w:r w:rsidRPr="008F78C4">
              <w:rPr>
                <w:sz w:val="20"/>
                <w:szCs w:val="20"/>
              </w:rPr>
              <w:lastRenderedPageBreak/>
              <w:t>2</w:t>
            </w:r>
          </w:p>
          <w:p w:rsidR="008A1B01" w:rsidRPr="009F4F65" w:rsidRDefault="008A1B01" w:rsidP="00B5724C">
            <w:pPr>
              <w:rPr>
                <w:sz w:val="20"/>
                <w:szCs w:val="20"/>
              </w:rPr>
            </w:pPr>
          </w:p>
        </w:tc>
        <w:tc>
          <w:tcPr>
            <w:tcW w:w="2520" w:type="dxa"/>
            <w:shd w:val="clear" w:color="auto" w:fill="BFBFBF" w:themeFill="background1" w:themeFillShade="BF"/>
            <w:noWrap/>
          </w:tcPr>
          <w:p w:rsidR="008A1B01" w:rsidRPr="008F78C4" w:rsidRDefault="008A1B01" w:rsidP="00C661C3">
            <w:pPr>
              <w:spacing w:after="0" w:line="240" w:lineRule="auto"/>
              <w:rPr>
                <w:b/>
                <w:sz w:val="20"/>
                <w:szCs w:val="20"/>
              </w:rPr>
            </w:pPr>
            <w:r w:rsidRPr="008F78C4">
              <w:rPr>
                <w:b/>
                <w:sz w:val="20"/>
                <w:szCs w:val="20"/>
              </w:rPr>
              <w:t xml:space="preserve">Belmont Abbey Coll. v. </w:t>
            </w:r>
            <w:proofErr w:type="spellStart"/>
            <w:r w:rsidRPr="008F78C4">
              <w:rPr>
                <w:b/>
                <w:sz w:val="20"/>
                <w:szCs w:val="20"/>
              </w:rPr>
              <w:t>Sebelius</w:t>
            </w:r>
            <w:proofErr w:type="spellEnd"/>
            <w:r w:rsidRPr="008F78C4">
              <w:rPr>
                <w:b/>
                <w:sz w:val="20"/>
                <w:szCs w:val="20"/>
              </w:rPr>
              <w:t xml:space="preserve">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Filed 11/20/2013</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bCs/>
                <w:sz w:val="20"/>
                <w:szCs w:val="20"/>
              </w:rPr>
            </w:pPr>
            <w:r w:rsidRPr="008F78C4">
              <w:rPr>
                <w:bCs/>
                <w:sz w:val="20"/>
                <w:szCs w:val="20"/>
              </w:rPr>
              <w:t>13-cv-1831 (D.D.C.)</w:t>
            </w:r>
          </w:p>
          <w:p w:rsidR="008A1B01" w:rsidRPr="008F78C4" w:rsidRDefault="008A1B01" w:rsidP="00C661C3">
            <w:pPr>
              <w:spacing w:after="0" w:line="240" w:lineRule="auto"/>
              <w:rPr>
                <w:sz w:val="20"/>
                <w:szCs w:val="20"/>
              </w:rPr>
            </w:pPr>
          </w:p>
        </w:tc>
        <w:tc>
          <w:tcPr>
            <w:tcW w:w="1530" w:type="dxa"/>
            <w:shd w:val="clear" w:color="auto" w:fill="BFBFBF" w:themeFill="background1" w:themeFillShade="BF"/>
          </w:tcPr>
          <w:p w:rsidR="008A1B01" w:rsidRPr="008F78C4" w:rsidRDefault="008A1B01" w:rsidP="00C661C3">
            <w:pPr>
              <w:spacing w:after="0" w:line="240" w:lineRule="auto"/>
              <w:rPr>
                <w:sz w:val="20"/>
                <w:szCs w:val="20"/>
              </w:rPr>
            </w:pPr>
            <w:r w:rsidRPr="008F78C4">
              <w:rPr>
                <w:sz w:val="20"/>
                <w:szCs w:val="20"/>
              </w:rPr>
              <w:t xml:space="preserve">North Carolina </w:t>
            </w:r>
          </w:p>
        </w:tc>
        <w:tc>
          <w:tcPr>
            <w:tcW w:w="4860" w:type="dxa"/>
            <w:shd w:val="clear" w:color="auto" w:fill="BFBFBF" w:themeFill="background1" w:themeFillShade="BF"/>
            <w:noWrap/>
          </w:tcPr>
          <w:p w:rsidR="008A1B01" w:rsidRDefault="008A1B01" w:rsidP="00C661C3">
            <w:pPr>
              <w:spacing w:after="0" w:line="240" w:lineRule="auto"/>
              <w:rPr>
                <w:sz w:val="20"/>
                <w:szCs w:val="20"/>
              </w:rPr>
            </w:pPr>
            <w:r w:rsidRPr="008F78C4">
              <w:rPr>
                <w:sz w:val="20"/>
                <w:szCs w:val="20"/>
              </w:rPr>
              <w:t xml:space="preserve">District court stayed the case </w:t>
            </w:r>
            <w:r>
              <w:rPr>
                <w:sz w:val="20"/>
                <w:szCs w:val="20"/>
              </w:rPr>
              <w:t xml:space="preserve">until </w:t>
            </w:r>
            <w:r w:rsidR="00480F47">
              <w:rPr>
                <w:sz w:val="20"/>
                <w:szCs w:val="20"/>
              </w:rPr>
              <w:t>October 15</w:t>
            </w:r>
            <w:r>
              <w:rPr>
                <w:sz w:val="20"/>
                <w:szCs w:val="20"/>
              </w:rPr>
              <w:t>, 2014.</w:t>
            </w:r>
            <w:r w:rsidRPr="008F78C4">
              <w:rPr>
                <w:sz w:val="20"/>
                <w:szCs w:val="20"/>
              </w:rPr>
              <w:t xml:space="preserve"> </w:t>
            </w:r>
          </w:p>
          <w:p w:rsidR="00751461" w:rsidRDefault="00751461" w:rsidP="00C661C3">
            <w:pPr>
              <w:spacing w:after="0" w:line="240" w:lineRule="auto"/>
              <w:rPr>
                <w:sz w:val="20"/>
                <w:szCs w:val="20"/>
              </w:rPr>
            </w:pPr>
          </w:p>
          <w:p w:rsidR="00751461" w:rsidRPr="008F78C4" w:rsidRDefault="00751461" w:rsidP="00C661C3">
            <w:pPr>
              <w:spacing w:after="0" w:line="240" w:lineRule="auto"/>
              <w:rPr>
                <w:sz w:val="20"/>
                <w:szCs w:val="20"/>
              </w:rPr>
            </w:pPr>
            <w:r>
              <w:rPr>
                <w:sz w:val="20"/>
                <w:szCs w:val="20"/>
              </w:rPr>
              <w:t>Plaintiffs voluntarily dismissed the case without prejudice.</w:t>
            </w:r>
          </w:p>
        </w:tc>
      </w:tr>
      <w:tr w:rsidR="008A1B01" w:rsidRPr="008F78C4" w:rsidTr="00FC71AD">
        <w:trPr>
          <w:trHeight w:val="280"/>
        </w:trPr>
        <w:tc>
          <w:tcPr>
            <w:tcW w:w="468" w:type="dxa"/>
            <w:shd w:val="clear" w:color="auto" w:fill="BFBFBF"/>
          </w:tcPr>
          <w:p w:rsidR="008A1B01" w:rsidRPr="008F78C4" w:rsidRDefault="008A1B01" w:rsidP="00C661C3">
            <w:pPr>
              <w:spacing w:after="0" w:line="240" w:lineRule="auto"/>
              <w:rPr>
                <w:sz w:val="20"/>
                <w:szCs w:val="20"/>
              </w:rPr>
            </w:pPr>
            <w:r w:rsidRPr="008F78C4">
              <w:rPr>
                <w:sz w:val="20"/>
                <w:szCs w:val="20"/>
              </w:rPr>
              <w:t>3</w:t>
            </w:r>
          </w:p>
        </w:tc>
        <w:tc>
          <w:tcPr>
            <w:tcW w:w="2520" w:type="dxa"/>
            <w:shd w:val="clear" w:color="auto" w:fill="BFBFBF"/>
            <w:noWrap/>
          </w:tcPr>
          <w:p w:rsidR="008A1B01" w:rsidRPr="008F78C4" w:rsidRDefault="008A1B01" w:rsidP="00C661C3">
            <w:pPr>
              <w:spacing w:after="0" w:line="240" w:lineRule="auto"/>
              <w:rPr>
                <w:b/>
                <w:sz w:val="20"/>
                <w:szCs w:val="20"/>
              </w:rPr>
            </w:pPr>
            <w:r w:rsidRPr="008F78C4">
              <w:rPr>
                <w:b/>
                <w:sz w:val="20"/>
                <w:szCs w:val="20"/>
              </w:rPr>
              <w:t xml:space="preserve">Wheaton College v. </w:t>
            </w:r>
            <w:proofErr w:type="spellStart"/>
            <w:r w:rsidRPr="008F78C4">
              <w:rPr>
                <w:b/>
                <w:sz w:val="20"/>
                <w:szCs w:val="20"/>
              </w:rPr>
              <w:t>Sebelius</w:t>
            </w:r>
            <w:proofErr w:type="spellEnd"/>
            <w:r w:rsidRPr="008F78C4">
              <w:rPr>
                <w:b/>
                <w:sz w:val="20"/>
                <w:szCs w:val="20"/>
              </w:rPr>
              <w:t xml:space="preserve"> </w:t>
            </w:r>
          </w:p>
          <w:p w:rsidR="008A1B01" w:rsidRPr="008F78C4" w:rsidRDefault="008A1B01" w:rsidP="00C661C3">
            <w:pPr>
              <w:spacing w:after="0" w:line="240" w:lineRule="auto"/>
              <w:rPr>
                <w:b/>
                <w:sz w:val="20"/>
                <w:szCs w:val="20"/>
              </w:rPr>
            </w:pPr>
          </w:p>
          <w:p w:rsidR="008A1B01" w:rsidRPr="008F78C4" w:rsidRDefault="008A1B01" w:rsidP="00C661C3">
            <w:pPr>
              <w:spacing w:after="0" w:line="240" w:lineRule="auto"/>
              <w:rPr>
                <w:sz w:val="20"/>
                <w:szCs w:val="20"/>
              </w:rPr>
            </w:pPr>
            <w:r w:rsidRPr="008F78C4">
              <w:rPr>
                <w:sz w:val="20"/>
                <w:szCs w:val="20"/>
              </w:rPr>
              <w:t>Filed 7/18/2012</w:t>
            </w:r>
          </w:p>
          <w:p w:rsidR="008A1B01" w:rsidRPr="008F78C4" w:rsidRDefault="008A1B01" w:rsidP="00C661C3">
            <w:pPr>
              <w:spacing w:after="0" w:line="240" w:lineRule="auto"/>
              <w:rPr>
                <w:b/>
                <w:sz w:val="20"/>
                <w:szCs w:val="20"/>
              </w:rPr>
            </w:pPr>
          </w:p>
          <w:p w:rsidR="008A1B01" w:rsidRPr="008F78C4" w:rsidRDefault="008A1B01" w:rsidP="00C661C3">
            <w:pPr>
              <w:spacing w:after="0" w:line="240" w:lineRule="auto"/>
              <w:rPr>
                <w:sz w:val="20"/>
                <w:szCs w:val="20"/>
              </w:rPr>
            </w:pPr>
            <w:r w:rsidRPr="008F78C4">
              <w:rPr>
                <w:sz w:val="20"/>
                <w:szCs w:val="20"/>
              </w:rPr>
              <w:t xml:space="preserve">12-cv-01169 (D.D.C.)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12-5273 (D.C. Cir.)</w:t>
            </w:r>
          </w:p>
        </w:tc>
        <w:tc>
          <w:tcPr>
            <w:tcW w:w="1530" w:type="dxa"/>
            <w:shd w:val="clear" w:color="auto" w:fill="BFBFBF"/>
          </w:tcPr>
          <w:p w:rsidR="008A1B01" w:rsidRPr="008F78C4" w:rsidRDefault="008A1B01" w:rsidP="00C661C3">
            <w:pPr>
              <w:spacing w:after="0" w:line="240" w:lineRule="auto"/>
              <w:rPr>
                <w:sz w:val="20"/>
                <w:szCs w:val="20"/>
              </w:rPr>
            </w:pPr>
            <w:r w:rsidRPr="008F78C4">
              <w:rPr>
                <w:sz w:val="20"/>
                <w:szCs w:val="20"/>
              </w:rPr>
              <w:t xml:space="preserve"> Illinois</w:t>
            </w:r>
          </w:p>
          <w:p w:rsidR="008A1B01" w:rsidRPr="008F78C4" w:rsidRDefault="008A1B01" w:rsidP="00C661C3">
            <w:pPr>
              <w:spacing w:after="0" w:line="240" w:lineRule="auto"/>
              <w:rPr>
                <w:sz w:val="20"/>
                <w:szCs w:val="20"/>
              </w:rPr>
            </w:pPr>
          </w:p>
        </w:tc>
        <w:tc>
          <w:tcPr>
            <w:tcW w:w="4860" w:type="dxa"/>
            <w:shd w:val="clear" w:color="auto" w:fill="BFBFBF"/>
            <w:noWrap/>
          </w:tcPr>
          <w:p w:rsidR="008A1B01" w:rsidRPr="008F78C4" w:rsidRDefault="008A1B01" w:rsidP="00C661C3">
            <w:pPr>
              <w:spacing w:after="0" w:line="240" w:lineRule="auto"/>
              <w:rPr>
                <w:sz w:val="20"/>
                <w:szCs w:val="20"/>
              </w:rPr>
            </w:pPr>
            <w:r w:rsidRPr="008F78C4">
              <w:rPr>
                <w:sz w:val="20"/>
                <w:szCs w:val="20"/>
              </w:rPr>
              <w:t xml:space="preserve">District court dismissed on grounds of standing and ripeness.  Plaintiffs appealed to the D.C. Circuit.  </w:t>
            </w:r>
          </w:p>
          <w:p w:rsidR="008A1B01" w:rsidRPr="008F78C4" w:rsidRDefault="008A1B01" w:rsidP="00C661C3">
            <w:pPr>
              <w:spacing w:after="0" w:line="240" w:lineRule="auto"/>
              <w:rPr>
                <w:sz w:val="20"/>
                <w:szCs w:val="20"/>
              </w:rPr>
            </w:pPr>
          </w:p>
          <w:p w:rsidR="008A1B01" w:rsidRDefault="008A1B01" w:rsidP="00C661C3">
            <w:pPr>
              <w:spacing w:after="0" w:line="240" w:lineRule="auto"/>
              <w:rPr>
                <w:sz w:val="20"/>
                <w:szCs w:val="20"/>
              </w:rPr>
            </w:pPr>
            <w:r w:rsidRPr="008F78C4">
              <w:rPr>
                <w:sz w:val="20"/>
                <w:szCs w:val="20"/>
              </w:rPr>
              <w:t xml:space="preserve">D.C. Circuit had been holding the case until the government completed its rulemaking on the application of the contraceptive coverage benefit to non-profits with religious objections. On August 13, 2013, after considering the parties’ joint motion to terminate the abeyance status and remand to the district court in light of the final contraceptive coverage rules, the D.C. Circuit ordered that the consolidated cases of </w:t>
            </w:r>
            <w:r w:rsidRPr="008F78C4">
              <w:rPr>
                <w:i/>
                <w:sz w:val="20"/>
                <w:szCs w:val="20"/>
              </w:rPr>
              <w:t xml:space="preserve">Belmont Abbey </w:t>
            </w:r>
            <w:r w:rsidRPr="008F78C4">
              <w:rPr>
                <w:sz w:val="20"/>
                <w:szCs w:val="20"/>
              </w:rPr>
              <w:t xml:space="preserve">and </w:t>
            </w:r>
            <w:r w:rsidRPr="008F78C4">
              <w:rPr>
                <w:i/>
                <w:sz w:val="20"/>
                <w:szCs w:val="20"/>
              </w:rPr>
              <w:t>Wheaton College</w:t>
            </w:r>
            <w:r w:rsidRPr="008F78C4">
              <w:rPr>
                <w:sz w:val="20"/>
                <w:szCs w:val="20"/>
              </w:rPr>
              <w:t xml:space="preserve"> be sent back to the district court to vacate its judgments and dismiss the complaints as moot.  The district court vacated its judgment and dismissed the complaints as moot.</w:t>
            </w:r>
          </w:p>
          <w:p w:rsidR="0058246F" w:rsidRPr="008F78C4" w:rsidRDefault="0058246F" w:rsidP="00C661C3">
            <w:pPr>
              <w:spacing w:after="0" w:line="240" w:lineRule="auto"/>
              <w:rPr>
                <w:rFonts w:cs="Calibri"/>
                <w:sz w:val="20"/>
                <w:szCs w:val="20"/>
              </w:rPr>
            </w:pPr>
          </w:p>
        </w:tc>
      </w:tr>
      <w:tr w:rsidR="008A1B01" w:rsidRPr="008F78C4" w:rsidTr="00FC71AD">
        <w:trPr>
          <w:trHeight w:val="280"/>
        </w:trPr>
        <w:tc>
          <w:tcPr>
            <w:tcW w:w="468" w:type="dxa"/>
            <w:shd w:val="clear" w:color="auto" w:fill="BFBFBF"/>
          </w:tcPr>
          <w:p w:rsidR="008A1B01" w:rsidRPr="008F78C4" w:rsidRDefault="008A1B01" w:rsidP="00C661C3">
            <w:pPr>
              <w:spacing w:after="0" w:line="240" w:lineRule="auto"/>
              <w:rPr>
                <w:sz w:val="20"/>
                <w:szCs w:val="20"/>
              </w:rPr>
            </w:pPr>
            <w:r w:rsidRPr="008F78C4">
              <w:rPr>
                <w:sz w:val="20"/>
                <w:szCs w:val="20"/>
              </w:rPr>
              <w:t>4</w:t>
            </w:r>
          </w:p>
        </w:tc>
        <w:tc>
          <w:tcPr>
            <w:tcW w:w="2520" w:type="dxa"/>
            <w:shd w:val="clear" w:color="auto" w:fill="BFBFBF"/>
            <w:noWrap/>
          </w:tcPr>
          <w:p w:rsidR="008A1B01" w:rsidRPr="008F78C4" w:rsidRDefault="008A1B01" w:rsidP="00C661C3">
            <w:pPr>
              <w:spacing w:after="0" w:line="240" w:lineRule="auto"/>
              <w:rPr>
                <w:b/>
                <w:sz w:val="20"/>
                <w:szCs w:val="20"/>
              </w:rPr>
            </w:pPr>
            <w:r w:rsidRPr="008F78C4">
              <w:rPr>
                <w:b/>
                <w:sz w:val="20"/>
                <w:szCs w:val="20"/>
              </w:rPr>
              <w:t xml:space="preserve">Roman Catholic Archbishop of Washington v. </w:t>
            </w:r>
            <w:proofErr w:type="spellStart"/>
            <w:r w:rsidRPr="008F78C4">
              <w:rPr>
                <w:b/>
                <w:sz w:val="20"/>
                <w:szCs w:val="20"/>
              </w:rPr>
              <w:t>Sebelius</w:t>
            </w:r>
            <w:proofErr w:type="spellEnd"/>
            <w:r w:rsidRPr="008F78C4">
              <w:rPr>
                <w:b/>
                <w:sz w:val="20"/>
                <w:szCs w:val="20"/>
              </w:rPr>
              <w:t xml:space="preserve"> </w:t>
            </w:r>
          </w:p>
          <w:p w:rsidR="008A1B01" w:rsidRPr="008F78C4" w:rsidRDefault="008A1B01" w:rsidP="00C661C3">
            <w:pPr>
              <w:spacing w:after="0" w:line="240" w:lineRule="auto"/>
              <w:rPr>
                <w:b/>
                <w:sz w:val="20"/>
                <w:szCs w:val="20"/>
              </w:rPr>
            </w:pPr>
          </w:p>
          <w:p w:rsidR="008A1B01" w:rsidRPr="008F78C4" w:rsidRDefault="008A1B01" w:rsidP="00C661C3">
            <w:pPr>
              <w:rPr>
                <w:sz w:val="20"/>
                <w:szCs w:val="20"/>
              </w:rPr>
            </w:pPr>
            <w:r w:rsidRPr="008F78C4">
              <w:rPr>
                <w:sz w:val="20"/>
                <w:szCs w:val="20"/>
              </w:rPr>
              <w:t>Filed 5/21/2012</w:t>
            </w:r>
          </w:p>
          <w:p w:rsidR="008A1B01" w:rsidRPr="008F78C4" w:rsidRDefault="008A1B01" w:rsidP="00C661C3">
            <w:pPr>
              <w:spacing w:after="0" w:line="240" w:lineRule="auto"/>
              <w:rPr>
                <w:sz w:val="20"/>
                <w:szCs w:val="20"/>
              </w:rPr>
            </w:pPr>
            <w:r w:rsidRPr="008F78C4">
              <w:rPr>
                <w:sz w:val="20"/>
                <w:szCs w:val="20"/>
              </w:rPr>
              <w:t>12-cv-815 (D.D.C)</w:t>
            </w:r>
          </w:p>
          <w:p w:rsidR="008A1B01" w:rsidRPr="008F78C4" w:rsidRDefault="008A1B01" w:rsidP="00C661C3">
            <w:pPr>
              <w:spacing w:after="0" w:line="240" w:lineRule="auto"/>
              <w:rPr>
                <w:sz w:val="20"/>
                <w:szCs w:val="20"/>
              </w:rPr>
            </w:pPr>
          </w:p>
          <w:p w:rsidR="008A1B01" w:rsidRPr="008F78C4" w:rsidRDefault="008A1B01" w:rsidP="00C661C3">
            <w:pPr>
              <w:rPr>
                <w:sz w:val="20"/>
                <w:szCs w:val="20"/>
              </w:rPr>
            </w:pPr>
            <w:r w:rsidRPr="008F78C4">
              <w:rPr>
                <w:sz w:val="20"/>
                <w:szCs w:val="20"/>
              </w:rPr>
              <w:t>13-509 (D.C. Cir.)</w:t>
            </w:r>
          </w:p>
          <w:p w:rsidR="008A1B01" w:rsidRPr="008F78C4" w:rsidRDefault="008A1B01" w:rsidP="00C661C3">
            <w:pPr>
              <w:rPr>
                <w:sz w:val="20"/>
                <w:szCs w:val="20"/>
              </w:rPr>
            </w:pPr>
          </w:p>
          <w:p w:rsidR="008A1B01" w:rsidRPr="008F78C4" w:rsidRDefault="008A1B01" w:rsidP="00C661C3">
            <w:pPr>
              <w:jc w:val="center"/>
              <w:rPr>
                <w:sz w:val="20"/>
                <w:szCs w:val="20"/>
              </w:rPr>
            </w:pPr>
          </w:p>
        </w:tc>
        <w:tc>
          <w:tcPr>
            <w:tcW w:w="1530" w:type="dxa"/>
            <w:shd w:val="clear" w:color="auto" w:fill="BFBFBF"/>
          </w:tcPr>
          <w:p w:rsidR="008A1B01" w:rsidRPr="008F78C4" w:rsidRDefault="008A1B01" w:rsidP="00C661C3">
            <w:pPr>
              <w:rPr>
                <w:sz w:val="20"/>
                <w:szCs w:val="20"/>
              </w:rPr>
            </w:pPr>
            <w:r w:rsidRPr="008F78C4">
              <w:rPr>
                <w:sz w:val="20"/>
                <w:szCs w:val="20"/>
              </w:rPr>
              <w:t>Washington, D.C.</w:t>
            </w:r>
          </w:p>
          <w:p w:rsidR="008A1B01" w:rsidRPr="008F78C4" w:rsidRDefault="008A1B01" w:rsidP="00C661C3">
            <w:pPr>
              <w:spacing w:after="0" w:line="240" w:lineRule="auto"/>
              <w:rPr>
                <w:sz w:val="20"/>
                <w:szCs w:val="20"/>
              </w:rPr>
            </w:pPr>
          </w:p>
        </w:tc>
        <w:tc>
          <w:tcPr>
            <w:tcW w:w="4860" w:type="dxa"/>
            <w:shd w:val="clear" w:color="auto" w:fill="BFBFBF"/>
            <w:noWrap/>
          </w:tcPr>
          <w:p w:rsidR="008A1B01" w:rsidRPr="008F78C4" w:rsidRDefault="008A1B01" w:rsidP="00C661C3">
            <w:pPr>
              <w:spacing w:after="0" w:line="240" w:lineRule="auto"/>
              <w:rPr>
                <w:sz w:val="20"/>
                <w:szCs w:val="20"/>
              </w:rPr>
            </w:pPr>
            <w:r w:rsidRPr="008F78C4">
              <w:rPr>
                <w:sz w:val="20"/>
                <w:szCs w:val="20"/>
              </w:rPr>
              <w:t xml:space="preserve">The district court dismissed the case on grounds of ripeness.  The plaintiffs appealed to the D.C. Circuit. The D.C. Circuit denied plaintiffs’ motion to summarily reverse and ruled to hold the appeal in abeyance, pending a decision in the consolidated cases of </w:t>
            </w:r>
            <w:r w:rsidRPr="008F78C4">
              <w:rPr>
                <w:i/>
                <w:sz w:val="20"/>
                <w:szCs w:val="20"/>
              </w:rPr>
              <w:t xml:space="preserve">Belmont Abbey </w:t>
            </w:r>
            <w:r w:rsidRPr="008F78C4">
              <w:rPr>
                <w:sz w:val="20"/>
                <w:szCs w:val="20"/>
              </w:rPr>
              <w:t xml:space="preserve">and </w:t>
            </w:r>
            <w:r w:rsidRPr="008F78C4">
              <w:rPr>
                <w:i/>
                <w:sz w:val="20"/>
                <w:szCs w:val="20"/>
              </w:rPr>
              <w:t>Wheaton College</w:t>
            </w:r>
            <w:r w:rsidRPr="008F78C4">
              <w:rPr>
                <w:sz w:val="20"/>
                <w:szCs w:val="20"/>
              </w:rPr>
              <w:t xml:space="preserve">.  The D.C. Circuit then dismissed as moot the appeal with respect to the initial contraceptive coverage regulations.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rFonts w:cs="Calibri"/>
                <w:sz w:val="20"/>
                <w:szCs w:val="20"/>
              </w:rPr>
            </w:pPr>
            <w:r w:rsidRPr="008F78C4">
              <w:rPr>
                <w:sz w:val="20"/>
                <w:szCs w:val="20"/>
              </w:rPr>
              <w:t xml:space="preserve">Following the D.C. Circuit’s decision in </w:t>
            </w:r>
            <w:r w:rsidRPr="008F78C4">
              <w:rPr>
                <w:i/>
                <w:sz w:val="20"/>
                <w:szCs w:val="20"/>
              </w:rPr>
              <w:t>Wheaton</w:t>
            </w:r>
            <w:r w:rsidRPr="008F78C4">
              <w:rPr>
                <w:sz w:val="20"/>
                <w:szCs w:val="20"/>
              </w:rPr>
              <w:t>, plaintiffs filed a motion for a preliminary injunction against the final contraceptive coverage rule in the D.C. Circuit, which the court denied, stating that such relief should first be sought in the district court.  Case is closed.</w:t>
            </w:r>
          </w:p>
        </w:tc>
      </w:tr>
      <w:tr w:rsidR="008A1B01" w:rsidRPr="008F78C4" w:rsidTr="00FC71AD">
        <w:trPr>
          <w:trHeight w:val="280"/>
        </w:trPr>
        <w:tc>
          <w:tcPr>
            <w:tcW w:w="468" w:type="dxa"/>
            <w:shd w:val="clear" w:color="auto" w:fill="auto"/>
          </w:tcPr>
          <w:p w:rsidR="008A1B01" w:rsidRPr="008F78C4" w:rsidRDefault="008A1B01" w:rsidP="00C661C3">
            <w:pPr>
              <w:spacing w:after="0" w:line="240" w:lineRule="auto"/>
              <w:rPr>
                <w:sz w:val="20"/>
                <w:szCs w:val="20"/>
              </w:rPr>
            </w:pPr>
            <w:r w:rsidRPr="008F78C4">
              <w:rPr>
                <w:sz w:val="20"/>
                <w:szCs w:val="20"/>
              </w:rPr>
              <w:t>5</w:t>
            </w:r>
          </w:p>
        </w:tc>
        <w:tc>
          <w:tcPr>
            <w:tcW w:w="2520" w:type="dxa"/>
            <w:shd w:val="clear" w:color="auto" w:fill="auto"/>
            <w:noWrap/>
          </w:tcPr>
          <w:p w:rsidR="008A1B01" w:rsidRPr="008F78C4" w:rsidRDefault="008A1B01" w:rsidP="00C661C3">
            <w:pPr>
              <w:spacing w:after="0" w:line="240" w:lineRule="auto"/>
              <w:rPr>
                <w:b/>
                <w:sz w:val="20"/>
                <w:szCs w:val="20"/>
              </w:rPr>
            </w:pPr>
            <w:r w:rsidRPr="008F78C4">
              <w:rPr>
                <w:b/>
                <w:sz w:val="20"/>
                <w:szCs w:val="20"/>
              </w:rPr>
              <w:t xml:space="preserve">Roman Catholic Archbishop of Washington v. Burwell </w:t>
            </w:r>
          </w:p>
          <w:p w:rsidR="008A1B01" w:rsidRPr="008F78C4" w:rsidRDefault="008A1B01" w:rsidP="00C661C3">
            <w:pPr>
              <w:spacing w:after="0" w:line="240" w:lineRule="auto"/>
              <w:rPr>
                <w:b/>
                <w:sz w:val="20"/>
                <w:szCs w:val="20"/>
              </w:rPr>
            </w:pPr>
          </w:p>
          <w:p w:rsidR="008A1B01" w:rsidRPr="008F78C4" w:rsidRDefault="008A1B01" w:rsidP="00C661C3">
            <w:pPr>
              <w:spacing w:after="0"/>
              <w:rPr>
                <w:sz w:val="20"/>
                <w:szCs w:val="20"/>
              </w:rPr>
            </w:pPr>
            <w:r w:rsidRPr="008F78C4">
              <w:rPr>
                <w:sz w:val="20"/>
                <w:szCs w:val="20"/>
              </w:rPr>
              <w:t>Filed 9/20/2013</w:t>
            </w:r>
          </w:p>
          <w:p w:rsidR="008A1B01" w:rsidRPr="008F78C4" w:rsidRDefault="008A1B01" w:rsidP="00C661C3">
            <w:pPr>
              <w:spacing w:after="0"/>
              <w:rPr>
                <w:sz w:val="20"/>
                <w:szCs w:val="20"/>
              </w:rPr>
            </w:pPr>
          </w:p>
          <w:p w:rsidR="008A1B01" w:rsidRPr="008F78C4" w:rsidRDefault="008A1B01" w:rsidP="00C661C3">
            <w:pPr>
              <w:spacing w:after="0" w:line="240" w:lineRule="auto"/>
              <w:rPr>
                <w:sz w:val="20"/>
                <w:szCs w:val="20"/>
              </w:rPr>
            </w:pPr>
            <w:r w:rsidRPr="008F78C4">
              <w:rPr>
                <w:sz w:val="20"/>
                <w:szCs w:val="20"/>
              </w:rPr>
              <w:t xml:space="preserve">13-cv-01441 (D.D.C.)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13-5371, 14-5021 (D.C. Cir.)  </w:t>
            </w:r>
          </w:p>
          <w:p w:rsidR="008A1B01" w:rsidRPr="008F78C4" w:rsidRDefault="008A1B01" w:rsidP="00C661C3">
            <w:pPr>
              <w:spacing w:after="0" w:line="240" w:lineRule="auto"/>
              <w:rPr>
                <w:sz w:val="20"/>
                <w:szCs w:val="20"/>
              </w:rPr>
            </w:pPr>
          </w:p>
          <w:p w:rsidR="008A1B01" w:rsidRPr="008F78C4" w:rsidRDefault="008A1B01" w:rsidP="00C661C3">
            <w:pPr>
              <w:spacing w:after="0"/>
              <w:rPr>
                <w:sz w:val="20"/>
                <w:szCs w:val="20"/>
              </w:rPr>
            </w:pPr>
            <w:r w:rsidRPr="008F78C4">
              <w:rPr>
                <w:sz w:val="20"/>
                <w:szCs w:val="20"/>
              </w:rPr>
              <w:t>13-829 (SCOTUS)</w:t>
            </w:r>
          </w:p>
        </w:tc>
        <w:tc>
          <w:tcPr>
            <w:tcW w:w="1530" w:type="dxa"/>
            <w:shd w:val="clear" w:color="auto" w:fill="auto"/>
          </w:tcPr>
          <w:p w:rsidR="008A1B01" w:rsidRPr="008F78C4" w:rsidRDefault="008A1B01" w:rsidP="00C661C3">
            <w:pPr>
              <w:spacing w:after="0"/>
              <w:rPr>
                <w:sz w:val="20"/>
                <w:szCs w:val="20"/>
              </w:rPr>
            </w:pPr>
            <w:r w:rsidRPr="008F78C4">
              <w:rPr>
                <w:sz w:val="20"/>
                <w:szCs w:val="20"/>
              </w:rPr>
              <w:lastRenderedPageBreak/>
              <w:t>Washington, D.C.</w:t>
            </w:r>
          </w:p>
          <w:p w:rsidR="008A1B01" w:rsidRPr="008F78C4" w:rsidRDefault="008A1B01" w:rsidP="00C661C3">
            <w:pPr>
              <w:spacing w:after="0" w:line="240" w:lineRule="auto"/>
              <w:rPr>
                <w:sz w:val="20"/>
                <w:szCs w:val="20"/>
              </w:rPr>
            </w:pPr>
          </w:p>
        </w:tc>
        <w:tc>
          <w:tcPr>
            <w:tcW w:w="4860" w:type="dxa"/>
            <w:shd w:val="clear" w:color="auto" w:fill="auto"/>
            <w:noWrap/>
          </w:tcPr>
          <w:p w:rsidR="008A1B01" w:rsidRPr="008F78C4" w:rsidRDefault="008A1B01" w:rsidP="00C661C3">
            <w:pPr>
              <w:spacing w:after="0" w:line="240" w:lineRule="auto"/>
              <w:rPr>
                <w:rFonts w:cs="Calibri"/>
                <w:sz w:val="20"/>
                <w:szCs w:val="20"/>
              </w:rPr>
            </w:pPr>
            <w:r w:rsidRPr="008F78C4">
              <w:rPr>
                <w:rFonts w:cs="Calibri"/>
                <w:sz w:val="20"/>
                <w:szCs w:val="20"/>
              </w:rPr>
              <w:lastRenderedPageBreak/>
              <w:t xml:space="preserve">The district court granted summary judgment in part to the government and in part to the non-profit parties.  </w:t>
            </w: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 xml:space="preserve">The plaintiffs appealed to the D.C. Circuit, which consolidated the case with </w:t>
            </w:r>
            <w:r w:rsidRPr="008F78C4">
              <w:rPr>
                <w:rFonts w:cs="Calibri"/>
                <w:i/>
                <w:sz w:val="20"/>
                <w:szCs w:val="20"/>
              </w:rPr>
              <w:t>Priests for Life</w:t>
            </w:r>
            <w:r w:rsidRPr="008F78C4">
              <w:rPr>
                <w:rFonts w:cs="Calibri"/>
                <w:sz w:val="20"/>
                <w:szCs w:val="20"/>
              </w:rPr>
              <w:t>.  In a 2-1 decision, the D.C. Circuit granted an emergency injunction pending appeal.  The government appealed the district court’s partial summary judgment with the D.C. Circuit.  The D.C. Circuit consolidated the cross-appeals and set a briefing schedule.  The court heard oral argument on May 8, 2014.</w:t>
            </w: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i/>
                <w:sz w:val="20"/>
                <w:szCs w:val="20"/>
              </w:rPr>
            </w:pPr>
            <w:r w:rsidRPr="008F78C4">
              <w:rPr>
                <w:rFonts w:cs="Calibri"/>
                <w:i/>
                <w:sz w:val="20"/>
                <w:szCs w:val="20"/>
              </w:rPr>
              <w:t>Amicus brief filed in the D.C. Circuit by the NWLC on behalf of 13 other national and state organizations.</w:t>
            </w:r>
          </w:p>
          <w:p w:rsidR="008A1B01" w:rsidRPr="008F78C4" w:rsidRDefault="008A1B01" w:rsidP="00C661C3">
            <w:pPr>
              <w:spacing w:after="0" w:line="240" w:lineRule="auto"/>
              <w:rPr>
                <w:rFonts w:cs="Calibri"/>
                <w:sz w:val="20"/>
                <w:szCs w:val="20"/>
              </w:rPr>
            </w:pPr>
          </w:p>
          <w:p w:rsidR="008A1B01" w:rsidRDefault="008A1B01" w:rsidP="00C661C3">
            <w:pPr>
              <w:spacing w:after="0" w:line="240" w:lineRule="auto"/>
              <w:rPr>
                <w:rFonts w:cs="Calibri"/>
                <w:sz w:val="20"/>
                <w:szCs w:val="20"/>
              </w:rPr>
            </w:pPr>
            <w:r w:rsidRPr="008F78C4">
              <w:rPr>
                <w:rFonts w:cs="Calibri"/>
                <w:sz w:val="20"/>
                <w:szCs w:val="20"/>
              </w:rPr>
              <w:t xml:space="preserve">The Supreme Court denied a petition for certiorari filed by the plaintiffs in </w:t>
            </w:r>
            <w:proofErr w:type="gramStart"/>
            <w:r w:rsidRPr="008F78C4">
              <w:rPr>
                <w:rFonts w:cs="Calibri"/>
                <w:sz w:val="20"/>
                <w:szCs w:val="20"/>
              </w:rPr>
              <w:t>which</w:t>
            </w:r>
            <w:proofErr w:type="gramEnd"/>
            <w:r w:rsidRPr="008F78C4">
              <w:rPr>
                <w:rFonts w:cs="Calibri"/>
                <w:sz w:val="20"/>
                <w:szCs w:val="20"/>
              </w:rPr>
              <w:t xml:space="preserve"> they asked the Court to review the case before the D.C. Circuit issued a decision.  </w:t>
            </w:r>
          </w:p>
          <w:p w:rsidR="008A1B01" w:rsidRDefault="008A1B01" w:rsidP="00C661C3">
            <w:pPr>
              <w:spacing w:after="0" w:line="240" w:lineRule="auto"/>
              <w:rPr>
                <w:rFonts w:cs="Calibri"/>
                <w:sz w:val="20"/>
                <w:szCs w:val="20"/>
              </w:rPr>
            </w:pPr>
          </w:p>
          <w:p w:rsidR="00D704EC" w:rsidRDefault="008A1B01" w:rsidP="00C661C3">
            <w:pPr>
              <w:spacing w:after="0" w:line="240" w:lineRule="auto"/>
              <w:rPr>
                <w:rFonts w:cs="Calibri"/>
                <w:sz w:val="20"/>
                <w:szCs w:val="20"/>
              </w:rPr>
            </w:pPr>
            <w:r>
              <w:rPr>
                <w:rFonts w:cs="Calibri"/>
                <w:sz w:val="20"/>
                <w:szCs w:val="20"/>
              </w:rPr>
              <w:t xml:space="preserve">Following the Supreme Court’s decision in </w:t>
            </w:r>
            <w:r>
              <w:rPr>
                <w:rFonts w:cs="Calibri"/>
                <w:i/>
                <w:sz w:val="20"/>
                <w:szCs w:val="20"/>
              </w:rPr>
              <w:t>Hobby Lobby</w:t>
            </w:r>
            <w:r>
              <w:rPr>
                <w:rFonts w:cs="Calibri"/>
                <w:sz w:val="20"/>
                <w:szCs w:val="20"/>
              </w:rPr>
              <w:t xml:space="preserve">, the Court’s order in </w:t>
            </w:r>
            <w:r>
              <w:rPr>
                <w:rFonts w:cs="Calibri"/>
                <w:i/>
                <w:sz w:val="20"/>
                <w:szCs w:val="20"/>
              </w:rPr>
              <w:t>Wheaton College</w:t>
            </w:r>
            <w:r>
              <w:rPr>
                <w:rFonts w:cs="Calibri"/>
                <w:sz w:val="20"/>
                <w:szCs w:val="20"/>
              </w:rPr>
              <w:t>, and the government issuing interim final rules for non-profits, the parties file</w:t>
            </w:r>
            <w:r w:rsidR="00B66038">
              <w:rPr>
                <w:rFonts w:cs="Calibri"/>
                <w:sz w:val="20"/>
                <w:szCs w:val="20"/>
              </w:rPr>
              <w:t>d</w:t>
            </w:r>
            <w:r>
              <w:rPr>
                <w:rFonts w:cs="Calibri"/>
                <w:sz w:val="20"/>
                <w:szCs w:val="20"/>
              </w:rPr>
              <w:t xml:space="preserve"> supplemental briefs addressing the impact of these developments on the court’s analysis</w:t>
            </w:r>
            <w:r w:rsidR="00D704EC">
              <w:rPr>
                <w:rFonts w:cs="Calibri"/>
                <w:sz w:val="20"/>
                <w:szCs w:val="20"/>
              </w:rPr>
              <w:t>.</w:t>
            </w:r>
          </w:p>
          <w:p w:rsidR="00D704EC" w:rsidRDefault="00D704EC" w:rsidP="00C661C3">
            <w:pPr>
              <w:spacing w:after="0" w:line="240" w:lineRule="auto"/>
              <w:rPr>
                <w:rFonts w:cs="Calibri"/>
                <w:sz w:val="20"/>
                <w:szCs w:val="20"/>
              </w:rPr>
            </w:pPr>
            <w:r>
              <w:rPr>
                <w:rFonts w:cs="Calibri"/>
                <w:sz w:val="20"/>
                <w:szCs w:val="20"/>
              </w:rPr>
              <w:t xml:space="preserve">A D.C. Circuit </w:t>
            </w:r>
            <w:r w:rsidR="00C968A1">
              <w:rPr>
                <w:rFonts w:cs="Calibri"/>
                <w:sz w:val="20"/>
                <w:szCs w:val="20"/>
              </w:rPr>
              <w:t xml:space="preserve">panel </w:t>
            </w:r>
            <w:r>
              <w:rPr>
                <w:rFonts w:cs="Calibri"/>
                <w:sz w:val="20"/>
                <w:szCs w:val="20"/>
              </w:rPr>
              <w:t xml:space="preserve">issued a unanimous </w:t>
            </w:r>
            <w:r w:rsidR="00C968A1">
              <w:rPr>
                <w:rFonts w:cs="Calibri"/>
                <w:sz w:val="20"/>
                <w:szCs w:val="20"/>
              </w:rPr>
              <w:t xml:space="preserve">decision </w:t>
            </w:r>
            <w:r>
              <w:rPr>
                <w:rFonts w:cs="Calibri"/>
                <w:sz w:val="20"/>
                <w:szCs w:val="20"/>
              </w:rPr>
              <w:t>holding that the accommodation does not impose a substantial burden on plaintiffs' religious exercise</w:t>
            </w:r>
            <w:r w:rsidR="007F21C4">
              <w:rPr>
                <w:rFonts w:cs="Calibri"/>
                <w:sz w:val="20"/>
                <w:szCs w:val="20"/>
              </w:rPr>
              <w:t xml:space="preserve">, the regulations advance compelling government interests, and that the regulations are the least restrictive means for advancing those interests.  The court also </w:t>
            </w:r>
            <w:r w:rsidR="00C968A1">
              <w:rPr>
                <w:rFonts w:cs="Calibri"/>
                <w:sz w:val="20"/>
                <w:szCs w:val="20"/>
              </w:rPr>
              <w:t xml:space="preserve">rejected </w:t>
            </w:r>
            <w:r>
              <w:rPr>
                <w:rFonts w:cs="Calibri"/>
                <w:sz w:val="20"/>
                <w:szCs w:val="20"/>
              </w:rPr>
              <w:t xml:space="preserve">plaintiffs' </w:t>
            </w:r>
            <w:r w:rsidR="007F21C4">
              <w:rPr>
                <w:rFonts w:cs="Calibri"/>
                <w:sz w:val="20"/>
                <w:szCs w:val="20"/>
              </w:rPr>
              <w:t xml:space="preserve">other </w:t>
            </w:r>
            <w:r>
              <w:rPr>
                <w:rFonts w:cs="Calibri"/>
                <w:sz w:val="20"/>
                <w:szCs w:val="20"/>
              </w:rPr>
              <w:t>claims</w:t>
            </w:r>
            <w:r w:rsidR="0013030C">
              <w:rPr>
                <w:rFonts w:cs="Calibri"/>
                <w:sz w:val="20"/>
                <w:szCs w:val="20"/>
              </w:rPr>
              <w:t>, including the constitutional claims</w:t>
            </w:r>
            <w:r>
              <w:rPr>
                <w:rFonts w:cs="Calibri"/>
                <w:sz w:val="20"/>
                <w:szCs w:val="20"/>
              </w:rPr>
              <w:t>.</w:t>
            </w:r>
          </w:p>
          <w:p w:rsidR="00956F98" w:rsidRDefault="00956F98" w:rsidP="00C661C3">
            <w:pPr>
              <w:spacing w:after="0" w:line="240" w:lineRule="auto"/>
              <w:rPr>
                <w:rFonts w:cs="Calibri"/>
                <w:sz w:val="20"/>
                <w:szCs w:val="20"/>
              </w:rPr>
            </w:pPr>
          </w:p>
          <w:p w:rsidR="008A1B01" w:rsidRPr="005F3EB3" w:rsidRDefault="00956F98" w:rsidP="00C661C3">
            <w:pPr>
              <w:spacing w:after="0" w:line="240" w:lineRule="auto"/>
              <w:rPr>
                <w:rFonts w:cs="Calibri"/>
                <w:sz w:val="20"/>
                <w:szCs w:val="20"/>
              </w:rPr>
            </w:pPr>
            <w:r>
              <w:rPr>
                <w:rFonts w:cs="Calibri"/>
                <w:sz w:val="20"/>
                <w:szCs w:val="20"/>
              </w:rPr>
              <w:t xml:space="preserve">Plaintiffs petitioned for a re-hearing </w:t>
            </w:r>
            <w:proofErr w:type="spellStart"/>
            <w:r w:rsidR="008A73AB" w:rsidRPr="006853E7">
              <w:rPr>
                <w:rFonts w:cs="Calibri"/>
                <w:i/>
                <w:sz w:val="20"/>
                <w:szCs w:val="20"/>
              </w:rPr>
              <w:t>en</w:t>
            </w:r>
            <w:proofErr w:type="spellEnd"/>
            <w:r w:rsidR="008A73AB" w:rsidRPr="006853E7">
              <w:rPr>
                <w:rFonts w:cs="Calibri"/>
                <w:i/>
                <w:sz w:val="20"/>
                <w:szCs w:val="20"/>
              </w:rPr>
              <w:t xml:space="preserve"> banc</w:t>
            </w:r>
            <w:r w:rsidR="008A73AB">
              <w:rPr>
                <w:rFonts w:cs="Calibri"/>
                <w:sz w:val="20"/>
                <w:szCs w:val="20"/>
              </w:rPr>
              <w:t>.</w:t>
            </w:r>
          </w:p>
          <w:p w:rsidR="008A1B01" w:rsidRPr="008F78C4" w:rsidRDefault="008A1B01" w:rsidP="00C661C3">
            <w:pPr>
              <w:spacing w:after="0" w:line="240" w:lineRule="auto"/>
              <w:rPr>
                <w:rFonts w:cs="Calibri"/>
                <w:sz w:val="20"/>
                <w:szCs w:val="20"/>
              </w:rPr>
            </w:pPr>
          </w:p>
        </w:tc>
      </w:tr>
      <w:tr w:rsidR="008A1B01" w:rsidRPr="008F78C4" w:rsidTr="00FC71AD">
        <w:trPr>
          <w:trHeight w:val="280"/>
        </w:trPr>
        <w:tc>
          <w:tcPr>
            <w:tcW w:w="468" w:type="dxa"/>
            <w:shd w:val="clear" w:color="auto" w:fill="auto"/>
          </w:tcPr>
          <w:p w:rsidR="008A1B01" w:rsidRPr="008F78C4" w:rsidRDefault="008A1B01" w:rsidP="00C661C3">
            <w:pPr>
              <w:spacing w:after="0" w:line="240" w:lineRule="auto"/>
              <w:rPr>
                <w:sz w:val="20"/>
                <w:szCs w:val="20"/>
              </w:rPr>
            </w:pPr>
            <w:r w:rsidRPr="008F78C4">
              <w:rPr>
                <w:sz w:val="20"/>
                <w:szCs w:val="20"/>
              </w:rPr>
              <w:lastRenderedPageBreak/>
              <w:t>6</w:t>
            </w:r>
          </w:p>
        </w:tc>
        <w:tc>
          <w:tcPr>
            <w:tcW w:w="2520" w:type="dxa"/>
            <w:shd w:val="clear" w:color="auto" w:fill="auto"/>
            <w:noWrap/>
          </w:tcPr>
          <w:p w:rsidR="008A1B01" w:rsidRPr="008F78C4" w:rsidRDefault="008A1B01" w:rsidP="00C661C3">
            <w:pPr>
              <w:spacing w:after="0" w:line="240" w:lineRule="auto"/>
              <w:rPr>
                <w:b/>
                <w:sz w:val="20"/>
                <w:szCs w:val="20"/>
              </w:rPr>
            </w:pPr>
            <w:r w:rsidRPr="008F78C4">
              <w:rPr>
                <w:b/>
                <w:sz w:val="20"/>
                <w:szCs w:val="20"/>
              </w:rPr>
              <w:t>Priests for Life v. HHS</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Filed 8/19/2013</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13-cv-01261 (D.D.C.)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13-5368 (D.C. Cir.)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13-891 (SCOTUS)</w:t>
            </w:r>
          </w:p>
        </w:tc>
        <w:tc>
          <w:tcPr>
            <w:tcW w:w="1530" w:type="dxa"/>
            <w:shd w:val="clear" w:color="auto" w:fill="auto"/>
          </w:tcPr>
          <w:p w:rsidR="008A1B01" w:rsidRPr="008F78C4" w:rsidRDefault="008A1B01" w:rsidP="00C661C3">
            <w:pPr>
              <w:spacing w:after="0" w:line="240" w:lineRule="auto"/>
              <w:rPr>
                <w:sz w:val="20"/>
                <w:szCs w:val="20"/>
              </w:rPr>
            </w:pPr>
            <w:r w:rsidRPr="008F78C4">
              <w:rPr>
                <w:sz w:val="20"/>
                <w:szCs w:val="20"/>
              </w:rPr>
              <w:t>New York</w:t>
            </w:r>
          </w:p>
          <w:p w:rsidR="008A1B01" w:rsidRPr="008F78C4" w:rsidRDefault="008A1B01" w:rsidP="00C661C3">
            <w:pPr>
              <w:spacing w:after="0" w:line="240" w:lineRule="auto"/>
              <w:rPr>
                <w:sz w:val="20"/>
                <w:szCs w:val="20"/>
              </w:rPr>
            </w:pPr>
          </w:p>
        </w:tc>
        <w:tc>
          <w:tcPr>
            <w:tcW w:w="4860" w:type="dxa"/>
            <w:shd w:val="clear" w:color="auto" w:fill="auto"/>
            <w:noWrap/>
          </w:tcPr>
          <w:p w:rsidR="008A1B01" w:rsidRPr="008F78C4" w:rsidRDefault="008A1B01" w:rsidP="00C661C3">
            <w:pPr>
              <w:spacing w:after="0" w:line="240" w:lineRule="auto"/>
              <w:rPr>
                <w:rFonts w:cs="Calibri"/>
                <w:sz w:val="20"/>
                <w:szCs w:val="20"/>
              </w:rPr>
            </w:pPr>
            <w:r w:rsidRPr="008F78C4">
              <w:rPr>
                <w:rFonts w:cs="Calibri"/>
                <w:sz w:val="20"/>
                <w:szCs w:val="20"/>
              </w:rPr>
              <w:t xml:space="preserve">The district court granted the government’s motion to dismiss.  The plaintiffs appealed to the D.C. Circuit, which consolidated the case with </w:t>
            </w:r>
            <w:r w:rsidRPr="008F78C4">
              <w:rPr>
                <w:rFonts w:cs="Calibri"/>
                <w:i/>
                <w:sz w:val="20"/>
                <w:szCs w:val="20"/>
              </w:rPr>
              <w:t>Archbishop of Washington</w:t>
            </w:r>
            <w:r w:rsidRPr="008F78C4">
              <w:rPr>
                <w:rFonts w:cs="Calibri"/>
                <w:sz w:val="20"/>
                <w:szCs w:val="20"/>
              </w:rPr>
              <w:t>.  In a 2-1 decision, the D.C. Circuit granted an emergency injunction pending appeal.  The court then set a briefing schedule.  The court heard oral argument on May 8, 2014.</w:t>
            </w: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i/>
                <w:sz w:val="20"/>
                <w:szCs w:val="20"/>
              </w:rPr>
            </w:pPr>
            <w:r w:rsidRPr="008F78C4">
              <w:rPr>
                <w:rFonts w:cs="Calibri"/>
                <w:i/>
                <w:sz w:val="20"/>
                <w:szCs w:val="20"/>
              </w:rPr>
              <w:t>Amicus brief filed in the D.C. Circuit by the NWLC on behalf of 13 other national and state organizations.</w:t>
            </w:r>
          </w:p>
          <w:p w:rsidR="008A1B01" w:rsidRPr="008F78C4" w:rsidRDefault="008A1B01" w:rsidP="00C661C3">
            <w:pPr>
              <w:spacing w:after="0" w:line="240" w:lineRule="auto"/>
              <w:rPr>
                <w:rFonts w:cs="Calibri"/>
                <w:sz w:val="20"/>
                <w:szCs w:val="20"/>
              </w:rPr>
            </w:pPr>
          </w:p>
          <w:p w:rsidR="008A1B01" w:rsidRDefault="008A1B01" w:rsidP="00C661C3">
            <w:pPr>
              <w:spacing w:after="0" w:line="240" w:lineRule="auto"/>
              <w:rPr>
                <w:rFonts w:cs="Calibri"/>
                <w:sz w:val="20"/>
                <w:szCs w:val="20"/>
              </w:rPr>
            </w:pPr>
            <w:r w:rsidRPr="008F78C4">
              <w:rPr>
                <w:rFonts w:cs="Calibri"/>
                <w:sz w:val="20"/>
                <w:szCs w:val="20"/>
              </w:rPr>
              <w:t xml:space="preserve">The Supreme Court denied a petition for certiorari before judgment filed by the plaintiffs in </w:t>
            </w:r>
            <w:proofErr w:type="gramStart"/>
            <w:r w:rsidRPr="008F78C4">
              <w:rPr>
                <w:rFonts w:cs="Calibri"/>
                <w:sz w:val="20"/>
                <w:szCs w:val="20"/>
              </w:rPr>
              <w:t>which</w:t>
            </w:r>
            <w:proofErr w:type="gramEnd"/>
            <w:r w:rsidRPr="008F78C4">
              <w:rPr>
                <w:rFonts w:cs="Calibri"/>
                <w:sz w:val="20"/>
                <w:szCs w:val="20"/>
              </w:rPr>
              <w:t xml:space="preserve"> they asked the Court to review the case before the D.C. Circuit issued a decision.  </w:t>
            </w:r>
          </w:p>
          <w:p w:rsidR="008A1B01" w:rsidRDefault="008A1B01" w:rsidP="00C661C3">
            <w:pPr>
              <w:spacing w:after="0" w:line="240" w:lineRule="auto"/>
              <w:rPr>
                <w:rFonts w:cs="Calibri"/>
                <w:sz w:val="20"/>
                <w:szCs w:val="20"/>
              </w:rPr>
            </w:pPr>
          </w:p>
          <w:p w:rsidR="008A1B01" w:rsidRDefault="008A1B01" w:rsidP="00C661C3">
            <w:pPr>
              <w:spacing w:after="0" w:line="240" w:lineRule="auto"/>
              <w:rPr>
                <w:rFonts w:cs="Calibri"/>
                <w:sz w:val="20"/>
                <w:szCs w:val="20"/>
              </w:rPr>
            </w:pPr>
            <w:r>
              <w:rPr>
                <w:rFonts w:cs="Calibri"/>
                <w:sz w:val="20"/>
                <w:szCs w:val="20"/>
              </w:rPr>
              <w:t xml:space="preserve">Following the Supreme Court’s decision in </w:t>
            </w:r>
            <w:r>
              <w:rPr>
                <w:rFonts w:cs="Calibri"/>
                <w:i/>
                <w:sz w:val="20"/>
                <w:szCs w:val="20"/>
              </w:rPr>
              <w:t>Hobby Lobby</w:t>
            </w:r>
            <w:r>
              <w:rPr>
                <w:rFonts w:cs="Calibri"/>
                <w:sz w:val="20"/>
                <w:szCs w:val="20"/>
              </w:rPr>
              <w:t xml:space="preserve">, the Court’s order in </w:t>
            </w:r>
            <w:r>
              <w:rPr>
                <w:rFonts w:cs="Calibri"/>
                <w:i/>
                <w:sz w:val="20"/>
                <w:szCs w:val="20"/>
              </w:rPr>
              <w:t>Wheaton College</w:t>
            </w:r>
            <w:r w:rsidR="00DF7F54">
              <w:rPr>
                <w:rFonts w:cs="Calibri"/>
                <w:sz w:val="20"/>
                <w:szCs w:val="20"/>
              </w:rPr>
              <w:t>,</w:t>
            </w:r>
            <w:r w:rsidR="005D0F39">
              <w:rPr>
                <w:rFonts w:cs="Calibri"/>
                <w:sz w:val="20"/>
                <w:szCs w:val="20"/>
              </w:rPr>
              <w:t xml:space="preserve"> </w:t>
            </w:r>
            <w:r>
              <w:rPr>
                <w:rFonts w:cs="Calibri"/>
                <w:sz w:val="20"/>
                <w:szCs w:val="20"/>
              </w:rPr>
              <w:t xml:space="preserve">and the </w:t>
            </w:r>
            <w:r>
              <w:rPr>
                <w:rFonts w:cs="Calibri"/>
                <w:sz w:val="20"/>
                <w:szCs w:val="20"/>
              </w:rPr>
              <w:lastRenderedPageBreak/>
              <w:t xml:space="preserve">government issuing interim final rules for non-profits, </w:t>
            </w:r>
            <w:r w:rsidR="005D0F39">
              <w:rPr>
                <w:rFonts w:cs="Calibri"/>
                <w:sz w:val="20"/>
                <w:szCs w:val="20"/>
              </w:rPr>
              <w:t>the parties</w:t>
            </w:r>
            <w:r>
              <w:rPr>
                <w:rFonts w:cs="Calibri"/>
                <w:sz w:val="20"/>
                <w:szCs w:val="20"/>
              </w:rPr>
              <w:t xml:space="preserve"> file</w:t>
            </w:r>
            <w:r w:rsidR="00B66038">
              <w:rPr>
                <w:rFonts w:cs="Calibri"/>
                <w:sz w:val="20"/>
                <w:szCs w:val="20"/>
              </w:rPr>
              <w:t>d</w:t>
            </w:r>
            <w:r>
              <w:rPr>
                <w:rFonts w:cs="Calibri"/>
                <w:sz w:val="20"/>
                <w:szCs w:val="20"/>
              </w:rPr>
              <w:t xml:space="preserve"> supplemental briefs addressing the impact of these developments.  </w:t>
            </w:r>
          </w:p>
          <w:p w:rsidR="00D704EC" w:rsidRDefault="00D704EC" w:rsidP="00C661C3">
            <w:pPr>
              <w:spacing w:after="0" w:line="240" w:lineRule="auto"/>
              <w:rPr>
                <w:rFonts w:cs="Calibri"/>
                <w:sz w:val="20"/>
                <w:szCs w:val="20"/>
              </w:rPr>
            </w:pPr>
          </w:p>
          <w:p w:rsidR="00D704EC" w:rsidRDefault="00C968A1" w:rsidP="00C661C3">
            <w:pPr>
              <w:spacing w:after="0" w:line="240" w:lineRule="auto"/>
              <w:rPr>
                <w:rFonts w:cs="Calibri"/>
                <w:sz w:val="20"/>
                <w:szCs w:val="20"/>
              </w:rPr>
            </w:pPr>
            <w:r>
              <w:rPr>
                <w:rFonts w:cs="Calibri"/>
                <w:sz w:val="20"/>
                <w:szCs w:val="20"/>
              </w:rPr>
              <w:t>A D.C. Circuit panel issued a unanimous decision holding that the accommodation does not impose a substantial burden on plaintiffs' religious exercise, the regulations advance compelling government interests, and that the regulations are the least restrictive means for advancing those interests.  The court also rejected plaintiffs' other claims, including the constitutional claims.</w:t>
            </w:r>
          </w:p>
          <w:p w:rsidR="00956F98" w:rsidRDefault="00956F98" w:rsidP="00C661C3">
            <w:pPr>
              <w:spacing w:after="0" w:line="240" w:lineRule="auto"/>
              <w:rPr>
                <w:rFonts w:cs="Calibri"/>
                <w:sz w:val="20"/>
                <w:szCs w:val="20"/>
              </w:rPr>
            </w:pPr>
          </w:p>
          <w:p w:rsidR="00956F98" w:rsidRPr="008F78C4" w:rsidRDefault="00956F98" w:rsidP="00C661C3">
            <w:pPr>
              <w:spacing w:after="0" w:line="240" w:lineRule="auto"/>
              <w:rPr>
                <w:rFonts w:cs="Calibri"/>
                <w:sz w:val="20"/>
                <w:szCs w:val="20"/>
              </w:rPr>
            </w:pPr>
            <w:r>
              <w:rPr>
                <w:rFonts w:cs="Calibri"/>
                <w:sz w:val="20"/>
                <w:szCs w:val="20"/>
              </w:rPr>
              <w:t xml:space="preserve">Plaintiffs petitioned for a re-hearing </w:t>
            </w:r>
            <w:proofErr w:type="spellStart"/>
            <w:r w:rsidR="008A73AB" w:rsidRPr="006853E7">
              <w:rPr>
                <w:rFonts w:cs="Calibri"/>
                <w:i/>
                <w:sz w:val="20"/>
                <w:szCs w:val="20"/>
              </w:rPr>
              <w:t>en</w:t>
            </w:r>
            <w:proofErr w:type="spellEnd"/>
            <w:r w:rsidR="008A73AB" w:rsidRPr="006853E7">
              <w:rPr>
                <w:rFonts w:cs="Calibri"/>
                <w:i/>
                <w:sz w:val="20"/>
                <w:szCs w:val="20"/>
              </w:rPr>
              <w:t xml:space="preserve"> banc</w:t>
            </w:r>
            <w:r w:rsidR="008A73AB">
              <w:rPr>
                <w:rFonts w:cs="Calibri"/>
                <w:sz w:val="20"/>
                <w:szCs w:val="20"/>
              </w:rPr>
              <w:t>.</w:t>
            </w:r>
          </w:p>
          <w:p w:rsidR="008A1B01" w:rsidRPr="008F78C4" w:rsidRDefault="008A1B01" w:rsidP="00C661C3">
            <w:pPr>
              <w:spacing w:after="0" w:line="240" w:lineRule="auto"/>
              <w:rPr>
                <w:rFonts w:cs="Calibri"/>
                <w:sz w:val="20"/>
                <w:szCs w:val="20"/>
              </w:rPr>
            </w:pPr>
          </w:p>
        </w:tc>
      </w:tr>
      <w:tr w:rsidR="008A1B01" w:rsidRPr="008F78C4" w:rsidTr="00FC71AD">
        <w:trPr>
          <w:trHeight w:val="280"/>
        </w:trPr>
        <w:tc>
          <w:tcPr>
            <w:tcW w:w="468" w:type="dxa"/>
            <w:shd w:val="clear" w:color="auto" w:fill="auto"/>
          </w:tcPr>
          <w:p w:rsidR="008A1B01" w:rsidRPr="008F78C4" w:rsidRDefault="008A1B01" w:rsidP="00C661C3">
            <w:pPr>
              <w:spacing w:after="0" w:line="240" w:lineRule="auto"/>
              <w:rPr>
                <w:sz w:val="20"/>
                <w:szCs w:val="20"/>
              </w:rPr>
            </w:pPr>
            <w:r w:rsidRPr="008F78C4">
              <w:rPr>
                <w:sz w:val="20"/>
                <w:szCs w:val="20"/>
              </w:rPr>
              <w:lastRenderedPageBreak/>
              <w:t>7</w:t>
            </w:r>
          </w:p>
        </w:tc>
        <w:tc>
          <w:tcPr>
            <w:tcW w:w="2520" w:type="dxa"/>
            <w:shd w:val="clear" w:color="auto" w:fill="auto"/>
            <w:noWrap/>
          </w:tcPr>
          <w:p w:rsidR="008A1B01" w:rsidRPr="008F78C4" w:rsidRDefault="008A1B01" w:rsidP="00C661C3">
            <w:pPr>
              <w:spacing w:after="0" w:line="240" w:lineRule="auto"/>
              <w:rPr>
                <w:b/>
                <w:sz w:val="20"/>
                <w:szCs w:val="20"/>
              </w:rPr>
            </w:pPr>
            <w:r w:rsidRPr="008F78C4">
              <w:rPr>
                <w:b/>
                <w:sz w:val="20"/>
                <w:szCs w:val="20"/>
              </w:rPr>
              <w:t xml:space="preserve">March for Life v. Burwell </w:t>
            </w:r>
          </w:p>
          <w:p w:rsidR="008A1B01" w:rsidRPr="008F78C4" w:rsidRDefault="008A1B01" w:rsidP="00C661C3">
            <w:pPr>
              <w:spacing w:after="0" w:line="240" w:lineRule="auto"/>
              <w:rPr>
                <w:b/>
                <w:sz w:val="20"/>
                <w:szCs w:val="20"/>
              </w:rPr>
            </w:pPr>
          </w:p>
          <w:p w:rsidR="008A1B01" w:rsidRPr="008F78C4" w:rsidRDefault="008A1B01" w:rsidP="00C661C3">
            <w:pPr>
              <w:spacing w:after="0" w:line="240" w:lineRule="auto"/>
              <w:rPr>
                <w:sz w:val="20"/>
                <w:szCs w:val="20"/>
              </w:rPr>
            </w:pPr>
            <w:r w:rsidRPr="008F78C4">
              <w:rPr>
                <w:sz w:val="20"/>
                <w:szCs w:val="20"/>
              </w:rPr>
              <w:t>Filed 7/7/2014</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14-cv-01149 (D.D.C.) </w:t>
            </w:r>
          </w:p>
          <w:p w:rsidR="008A1B01" w:rsidRPr="008F78C4" w:rsidRDefault="008A1B01" w:rsidP="00C661C3">
            <w:pPr>
              <w:spacing w:after="0" w:line="240" w:lineRule="auto"/>
              <w:rPr>
                <w:sz w:val="20"/>
                <w:szCs w:val="20"/>
              </w:rPr>
            </w:pPr>
          </w:p>
        </w:tc>
        <w:tc>
          <w:tcPr>
            <w:tcW w:w="1530" w:type="dxa"/>
            <w:shd w:val="clear" w:color="auto" w:fill="auto"/>
          </w:tcPr>
          <w:p w:rsidR="008A1B01" w:rsidRPr="008F78C4" w:rsidRDefault="008A1B01" w:rsidP="00C661C3">
            <w:pPr>
              <w:spacing w:after="0" w:line="240" w:lineRule="auto"/>
              <w:rPr>
                <w:sz w:val="20"/>
                <w:szCs w:val="20"/>
              </w:rPr>
            </w:pPr>
            <w:r w:rsidRPr="008F78C4">
              <w:rPr>
                <w:sz w:val="20"/>
                <w:szCs w:val="20"/>
              </w:rPr>
              <w:t>Washington, D.C.</w:t>
            </w:r>
          </w:p>
        </w:tc>
        <w:tc>
          <w:tcPr>
            <w:tcW w:w="4860" w:type="dxa"/>
            <w:shd w:val="clear" w:color="auto" w:fill="auto"/>
            <w:noWrap/>
          </w:tcPr>
          <w:p w:rsidR="008A1B01" w:rsidRDefault="005D0F39" w:rsidP="00C661C3">
            <w:pPr>
              <w:spacing w:after="0" w:line="240" w:lineRule="auto"/>
              <w:rPr>
                <w:rFonts w:cs="Calibri"/>
                <w:sz w:val="20"/>
                <w:szCs w:val="20"/>
              </w:rPr>
            </w:pPr>
            <w:r>
              <w:rPr>
                <w:rFonts w:cs="Calibri"/>
                <w:sz w:val="20"/>
                <w:szCs w:val="20"/>
              </w:rPr>
              <w:t xml:space="preserve">Plaintiffs </w:t>
            </w:r>
            <w:r w:rsidR="008B6147">
              <w:rPr>
                <w:rFonts w:cs="Calibri"/>
                <w:sz w:val="20"/>
                <w:szCs w:val="20"/>
              </w:rPr>
              <w:t xml:space="preserve">filed </w:t>
            </w:r>
            <w:r w:rsidR="00DF7F54">
              <w:rPr>
                <w:rFonts w:cs="Calibri"/>
                <w:sz w:val="20"/>
                <w:szCs w:val="20"/>
              </w:rPr>
              <w:t>a</w:t>
            </w:r>
            <w:r>
              <w:rPr>
                <w:rFonts w:cs="Calibri"/>
                <w:sz w:val="20"/>
                <w:szCs w:val="20"/>
              </w:rPr>
              <w:t xml:space="preserve"> motion for summary judgment and a preliminary injunction. The government filed a motion in opposition.</w:t>
            </w:r>
          </w:p>
          <w:p w:rsidR="00591814" w:rsidRDefault="00591814" w:rsidP="00C661C3">
            <w:pPr>
              <w:spacing w:after="0" w:line="240" w:lineRule="auto"/>
              <w:rPr>
                <w:rFonts w:cs="Calibri"/>
                <w:sz w:val="20"/>
                <w:szCs w:val="20"/>
              </w:rPr>
            </w:pPr>
          </w:p>
          <w:p w:rsidR="00591814" w:rsidRPr="008F78C4" w:rsidRDefault="00591814" w:rsidP="00C661C3">
            <w:pPr>
              <w:spacing w:after="0" w:line="240" w:lineRule="auto"/>
              <w:rPr>
                <w:rFonts w:cs="Calibri"/>
                <w:sz w:val="20"/>
                <w:szCs w:val="20"/>
              </w:rPr>
            </w:pPr>
          </w:p>
        </w:tc>
      </w:tr>
      <w:tr w:rsidR="008A1B01" w:rsidRPr="008F78C4" w:rsidTr="00FC71AD">
        <w:trPr>
          <w:trHeight w:val="280"/>
        </w:trPr>
        <w:tc>
          <w:tcPr>
            <w:tcW w:w="468" w:type="dxa"/>
            <w:shd w:val="clear" w:color="auto" w:fill="BFBFBF"/>
          </w:tcPr>
          <w:p w:rsidR="008A1B01" w:rsidRPr="008F78C4" w:rsidRDefault="008A1B01" w:rsidP="00C661C3">
            <w:pPr>
              <w:spacing w:after="0" w:line="240" w:lineRule="auto"/>
              <w:rPr>
                <w:sz w:val="20"/>
                <w:szCs w:val="20"/>
              </w:rPr>
            </w:pPr>
            <w:r w:rsidRPr="008F78C4">
              <w:rPr>
                <w:sz w:val="20"/>
                <w:szCs w:val="20"/>
              </w:rPr>
              <w:t>8</w:t>
            </w:r>
          </w:p>
        </w:tc>
        <w:tc>
          <w:tcPr>
            <w:tcW w:w="2520" w:type="dxa"/>
            <w:shd w:val="clear" w:color="auto" w:fill="BFBFBF"/>
            <w:noWrap/>
          </w:tcPr>
          <w:p w:rsidR="008A1B01" w:rsidRPr="008F78C4" w:rsidRDefault="008A1B01" w:rsidP="00C661C3">
            <w:pPr>
              <w:spacing w:after="0" w:line="240" w:lineRule="auto"/>
              <w:rPr>
                <w:b/>
                <w:sz w:val="20"/>
                <w:szCs w:val="20"/>
              </w:rPr>
            </w:pPr>
            <w:r w:rsidRPr="008F78C4">
              <w:rPr>
                <w:b/>
                <w:sz w:val="20"/>
                <w:szCs w:val="20"/>
              </w:rPr>
              <w:t xml:space="preserve">Priests for Life v. </w:t>
            </w:r>
            <w:proofErr w:type="spellStart"/>
            <w:r w:rsidRPr="008F78C4">
              <w:rPr>
                <w:b/>
                <w:sz w:val="20"/>
                <w:szCs w:val="20"/>
              </w:rPr>
              <w:t>Sebelius</w:t>
            </w:r>
            <w:proofErr w:type="spellEnd"/>
            <w:r w:rsidRPr="008F78C4">
              <w:rPr>
                <w:b/>
                <w:sz w:val="20"/>
                <w:szCs w:val="20"/>
              </w:rPr>
              <w:t xml:space="preserve"> </w:t>
            </w:r>
          </w:p>
          <w:p w:rsidR="008A1B01" w:rsidRPr="008F78C4" w:rsidRDefault="008A1B01" w:rsidP="00C661C3">
            <w:pPr>
              <w:spacing w:after="0" w:line="240" w:lineRule="auto"/>
              <w:rPr>
                <w:b/>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Filed 2/15/2012</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12-cv-00753 (E.D.N.Y.)</w:t>
            </w:r>
          </w:p>
          <w:p w:rsidR="008A1B01" w:rsidRPr="008F78C4" w:rsidRDefault="008A1B01" w:rsidP="00C661C3">
            <w:pPr>
              <w:spacing w:after="0" w:line="240" w:lineRule="auto"/>
              <w:rPr>
                <w:sz w:val="20"/>
                <w:szCs w:val="20"/>
              </w:rPr>
            </w:pPr>
          </w:p>
        </w:tc>
        <w:tc>
          <w:tcPr>
            <w:tcW w:w="1530" w:type="dxa"/>
            <w:shd w:val="clear" w:color="auto" w:fill="BFBFBF"/>
          </w:tcPr>
          <w:p w:rsidR="008A1B01" w:rsidRPr="008F78C4" w:rsidRDefault="008A1B01" w:rsidP="00C661C3">
            <w:pPr>
              <w:spacing w:after="0" w:line="240" w:lineRule="auto"/>
              <w:rPr>
                <w:sz w:val="20"/>
                <w:szCs w:val="20"/>
              </w:rPr>
            </w:pPr>
            <w:r w:rsidRPr="008F78C4">
              <w:rPr>
                <w:sz w:val="20"/>
                <w:szCs w:val="20"/>
              </w:rPr>
              <w:t>New York</w:t>
            </w:r>
          </w:p>
          <w:p w:rsidR="008A1B01" w:rsidRPr="008F78C4" w:rsidRDefault="008A1B01" w:rsidP="00C661C3">
            <w:pPr>
              <w:spacing w:after="0" w:line="240" w:lineRule="auto"/>
              <w:rPr>
                <w:sz w:val="20"/>
                <w:szCs w:val="20"/>
              </w:rPr>
            </w:pPr>
          </w:p>
        </w:tc>
        <w:tc>
          <w:tcPr>
            <w:tcW w:w="4860" w:type="dxa"/>
            <w:shd w:val="clear" w:color="auto" w:fill="BFBFBF"/>
            <w:noWrap/>
          </w:tcPr>
          <w:p w:rsidR="008A1B01" w:rsidRPr="008F78C4" w:rsidRDefault="008A1B01" w:rsidP="00C661C3">
            <w:pPr>
              <w:spacing w:after="0" w:line="240" w:lineRule="auto"/>
              <w:rPr>
                <w:rFonts w:cs="Calibri"/>
                <w:sz w:val="20"/>
                <w:szCs w:val="20"/>
              </w:rPr>
            </w:pPr>
            <w:r w:rsidRPr="008F78C4">
              <w:rPr>
                <w:rFonts w:cs="Calibri"/>
                <w:sz w:val="20"/>
                <w:szCs w:val="20"/>
              </w:rPr>
              <w:t>On January 8, 2013, the district court deemed the Plaintiff's motion for a temporary restraining order moot based on the government’s agreement that Plaintiffs qualify for the delay in compliance. On April 12, 2013, the court granted the motion to dismiss on grounds of ripeness. Case is closed.</w:t>
            </w:r>
          </w:p>
        </w:tc>
      </w:tr>
      <w:tr w:rsidR="008A1B01" w:rsidRPr="008F78C4" w:rsidTr="00FC71AD">
        <w:trPr>
          <w:trHeight w:val="280"/>
        </w:trPr>
        <w:tc>
          <w:tcPr>
            <w:tcW w:w="468" w:type="dxa"/>
            <w:shd w:val="clear" w:color="auto" w:fill="auto"/>
          </w:tcPr>
          <w:p w:rsidR="008A1B01" w:rsidRPr="008F78C4" w:rsidRDefault="008A1B01" w:rsidP="00C661C3">
            <w:pPr>
              <w:spacing w:after="0" w:line="240" w:lineRule="auto"/>
              <w:rPr>
                <w:sz w:val="20"/>
                <w:szCs w:val="20"/>
              </w:rPr>
            </w:pPr>
            <w:r w:rsidRPr="008F78C4">
              <w:rPr>
                <w:sz w:val="20"/>
                <w:szCs w:val="20"/>
              </w:rPr>
              <w:t>9</w:t>
            </w:r>
          </w:p>
        </w:tc>
        <w:tc>
          <w:tcPr>
            <w:tcW w:w="2520" w:type="dxa"/>
            <w:shd w:val="clear" w:color="auto" w:fill="auto"/>
            <w:noWrap/>
          </w:tcPr>
          <w:p w:rsidR="008A1B01" w:rsidRPr="008F78C4" w:rsidRDefault="008A1B01" w:rsidP="00C661C3">
            <w:pPr>
              <w:spacing w:after="0" w:line="240" w:lineRule="auto"/>
              <w:rPr>
                <w:b/>
                <w:sz w:val="20"/>
                <w:szCs w:val="20"/>
              </w:rPr>
            </w:pPr>
            <w:r w:rsidRPr="008F78C4">
              <w:rPr>
                <w:b/>
                <w:sz w:val="20"/>
                <w:szCs w:val="20"/>
              </w:rPr>
              <w:t xml:space="preserve">Roman Catholic Archdiocese of New York v. </w:t>
            </w:r>
            <w:proofErr w:type="spellStart"/>
            <w:r w:rsidRPr="008F78C4">
              <w:rPr>
                <w:b/>
                <w:sz w:val="20"/>
                <w:szCs w:val="20"/>
              </w:rPr>
              <w:t>Sebelius</w:t>
            </w:r>
            <w:proofErr w:type="spellEnd"/>
          </w:p>
          <w:p w:rsidR="008A1B01" w:rsidRPr="008F78C4" w:rsidRDefault="008A1B01" w:rsidP="00C661C3">
            <w:pPr>
              <w:spacing w:after="0" w:line="240" w:lineRule="auto"/>
              <w:rPr>
                <w:b/>
                <w:sz w:val="20"/>
                <w:szCs w:val="20"/>
              </w:rPr>
            </w:pPr>
            <w:r w:rsidRPr="008F78C4">
              <w:rPr>
                <w:b/>
                <w:sz w:val="20"/>
                <w:szCs w:val="20"/>
              </w:rPr>
              <w:t xml:space="preserve"> </w:t>
            </w:r>
          </w:p>
          <w:p w:rsidR="008A1B01" w:rsidRPr="008F78C4" w:rsidRDefault="008A1B01" w:rsidP="00C661C3">
            <w:pPr>
              <w:spacing w:after="0" w:line="240" w:lineRule="auto"/>
              <w:rPr>
                <w:rFonts w:cs="Calibri"/>
                <w:sz w:val="20"/>
                <w:szCs w:val="20"/>
              </w:rPr>
            </w:pPr>
            <w:r w:rsidRPr="008F78C4">
              <w:rPr>
                <w:sz w:val="20"/>
                <w:szCs w:val="20"/>
              </w:rPr>
              <w:t xml:space="preserve">Filed </w:t>
            </w:r>
            <w:r w:rsidRPr="008F78C4">
              <w:rPr>
                <w:rFonts w:cs="Calibri"/>
                <w:sz w:val="20"/>
                <w:szCs w:val="20"/>
              </w:rPr>
              <w:t>5/21/2012</w:t>
            </w:r>
          </w:p>
          <w:p w:rsidR="008A1B01" w:rsidRPr="008F78C4" w:rsidRDefault="008A1B01" w:rsidP="00C661C3">
            <w:pPr>
              <w:spacing w:after="0" w:line="240" w:lineRule="auto"/>
              <w:rPr>
                <w:b/>
                <w:sz w:val="20"/>
                <w:szCs w:val="20"/>
              </w:rPr>
            </w:pPr>
          </w:p>
          <w:p w:rsidR="008A1B01" w:rsidRPr="008F78C4" w:rsidRDefault="008A1B01" w:rsidP="00C661C3">
            <w:pPr>
              <w:spacing w:after="0" w:line="240" w:lineRule="auto"/>
              <w:rPr>
                <w:sz w:val="20"/>
                <w:szCs w:val="20"/>
              </w:rPr>
            </w:pPr>
            <w:r w:rsidRPr="008F78C4">
              <w:rPr>
                <w:sz w:val="20"/>
                <w:szCs w:val="20"/>
              </w:rPr>
              <w:t xml:space="preserve">12-cv-2542 (E.D.N.Y.)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b/>
                <w:sz w:val="20"/>
                <w:szCs w:val="20"/>
              </w:rPr>
            </w:pPr>
            <w:r w:rsidRPr="008F78C4">
              <w:rPr>
                <w:sz w:val="20"/>
                <w:szCs w:val="20"/>
              </w:rPr>
              <w:t>14-427 (2d Cir.)</w:t>
            </w:r>
          </w:p>
        </w:tc>
        <w:tc>
          <w:tcPr>
            <w:tcW w:w="1530" w:type="dxa"/>
            <w:shd w:val="clear" w:color="auto" w:fill="auto"/>
          </w:tcPr>
          <w:p w:rsidR="008A1B01" w:rsidRPr="008F78C4" w:rsidRDefault="008A1B01" w:rsidP="00C661C3">
            <w:pPr>
              <w:spacing w:after="0" w:line="240" w:lineRule="auto"/>
              <w:rPr>
                <w:sz w:val="20"/>
                <w:szCs w:val="20"/>
              </w:rPr>
            </w:pPr>
            <w:r w:rsidRPr="008F78C4">
              <w:rPr>
                <w:sz w:val="20"/>
                <w:szCs w:val="20"/>
              </w:rPr>
              <w:t xml:space="preserve"> New York</w:t>
            </w:r>
          </w:p>
          <w:p w:rsidR="008A1B01" w:rsidRPr="008F78C4" w:rsidRDefault="008A1B01" w:rsidP="00C661C3">
            <w:pPr>
              <w:spacing w:after="0" w:line="240" w:lineRule="auto"/>
              <w:rPr>
                <w:sz w:val="20"/>
                <w:szCs w:val="20"/>
              </w:rPr>
            </w:pPr>
          </w:p>
        </w:tc>
        <w:tc>
          <w:tcPr>
            <w:tcW w:w="4860" w:type="dxa"/>
            <w:shd w:val="clear" w:color="auto" w:fill="auto"/>
            <w:noWrap/>
          </w:tcPr>
          <w:p w:rsidR="008A1B01" w:rsidRPr="008F78C4" w:rsidRDefault="008A1B01" w:rsidP="00C661C3">
            <w:pPr>
              <w:spacing w:after="0" w:line="240" w:lineRule="auto"/>
              <w:rPr>
                <w:rFonts w:cs="Calibri"/>
                <w:sz w:val="20"/>
                <w:szCs w:val="20"/>
              </w:rPr>
            </w:pPr>
            <w:r w:rsidRPr="008F78C4">
              <w:rPr>
                <w:rFonts w:cs="Calibri"/>
                <w:sz w:val="20"/>
                <w:szCs w:val="20"/>
              </w:rPr>
              <w:t xml:space="preserve">The district court granted the motion to dismiss for the Diocese and Catholic Charities because they lack standing, but denied it for the Roman Catholic Archdiocese of New York, the Catholic Health Care System and the Catholic Health Services of Long Island.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The district court granted summary judgment and an injunction to the non-diocesan plaintiffs.  The government appealed to the 2</w:t>
            </w:r>
            <w:r w:rsidRPr="008F78C4">
              <w:rPr>
                <w:sz w:val="20"/>
                <w:szCs w:val="20"/>
                <w:vertAlign w:val="superscript"/>
              </w:rPr>
              <w:t>nd</w:t>
            </w:r>
            <w:r w:rsidRPr="008F78C4">
              <w:rPr>
                <w:sz w:val="20"/>
                <w:szCs w:val="20"/>
              </w:rPr>
              <w:t xml:space="preserve"> Circuit.   </w:t>
            </w:r>
            <w:hyperlink r:id="rId17" w:history="1"/>
            <w:r w:rsidRPr="008F78C4">
              <w:rPr>
                <w:sz w:val="20"/>
                <w:szCs w:val="20"/>
              </w:rPr>
              <w:t xml:space="preserve">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rFonts w:cs="Calibri"/>
                <w:i/>
                <w:sz w:val="20"/>
                <w:szCs w:val="20"/>
              </w:rPr>
            </w:pPr>
            <w:r w:rsidRPr="008F78C4">
              <w:rPr>
                <w:rFonts w:cs="Calibri"/>
                <w:i/>
                <w:sz w:val="20"/>
                <w:szCs w:val="20"/>
              </w:rPr>
              <w:t>Amicus brief filed in the 2</w:t>
            </w:r>
            <w:r w:rsidRPr="008F78C4">
              <w:rPr>
                <w:rFonts w:cs="Calibri"/>
                <w:i/>
                <w:sz w:val="20"/>
                <w:szCs w:val="20"/>
                <w:vertAlign w:val="superscript"/>
              </w:rPr>
              <w:t>nd</w:t>
            </w:r>
            <w:r w:rsidRPr="008F78C4">
              <w:rPr>
                <w:rFonts w:cs="Calibri"/>
                <w:i/>
                <w:sz w:val="20"/>
                <w:szCs w:val="20"/>
              </w:rPr>
              <w:t xml:space="preserve"> Circuit by the NWLC on behalf of 24 other national, regional, and state organizations.</w:t>
            </w:r>
          </w:p>
          <w:p w:rsidR="008A1B01" w:rsidRDefault="008A1B01" w:rsidP="00C661C3">
            <w:pPr>
              <w:spacing w:after="0" w:line="240" w:lineRule="auto"/>
              <w:rPr>
                <w:sz w:val="20"/>
                <w:szCs w:val="20"/>
              </w:rPr>
            </w:pPr>
          </w:p>
          <w:p w:rsidR="00032F3B" w:rsidRPr="008F78C4" w:rsidRDefault="00032F3B" w:rsidP="00C661C3">
            <w:pPr>
              <w:spacing w:after="0" w:line="240" w:lineRule="auto"/>
              <w:rPr>
                <w:sz w:val="20"/>
                <w:szCs w:val="20"/>
              </w:rPr>
            </w:pPr>
            <w:r>
              <w:rPr>
                <w:sz w:val="20"/>
                <w:szCs w:val="20"/>
              </w:rPr>
              <w:t>Oral argument scheduled for January 22, 2015.</w:t>
            </w:r>
          </w:p>
        </w:tc>
      </w:tr>
      <w:tr w:rsidR="008A1B01" w:rsidRPr="008F78C4" w:rsidTr="00FC71AD">
        <w:trPr>
          <w:trHeight w:val="289"/>
        </w:trPr>
        <w:tc>
          <w:tcPr>
            <w:tcW w:w="468" w:type="dxa"/>
            <w:shd w:val="clear" w:color="auto" w:fill="BFBFBF"/>
          </w:tcPr>
          <w:p w:rsidR="008A1B01" w:rsidRPr="008F78C4" w:rsidRDefault="008A1B01" w:rsidP="00C661C3">
            <w:pPr>
              <w:spacing w:after="0" w:line="240" w:lineRule="auto"/>
              <w:rPr>
                <w:sz w:val="20"/>
                <w:szCs w:val="20"/>
              </w:rPr>
            </w:pPr>
            <w:r w:rsidRPr="008F78C4">
              <w:rPr>
                <w:sz w:val="20"/>
                <w:szCs w:val="20"/>
              </w:rPr>
              <w:t>10</w:t>
            </w:r>
          </w:p>
        </w:tc>
        <w:tc>
          <w:tcPr>
            <w:tcW w:w="2520" w:type="dxa"/>
            <w:shd w:val="clear" w:color="auto" w:fill="BFBFBF"/>
            <w:noWrap/>
          </w:tcPr>
          <w:p w:rsidR="008A1B01" w:rsidRPr="008F78C4" w:rsidRDefault="008A1B01" w:rsidP="00C661C3">
            <w:pPr>
              <w:spacing w:after="0" w:line="240" w:lineRule="auto"/>
              <w:rPr>
                <w:sz w:val="20"/>
                <w:szCs w:val="20"/>
              </w:rPr>
            </w:pPr>
            <w:proofErr w:type="spellStart"/>
            <w:r w:rsidRPr="008F78C4">
              <w:rPr>
                <w:b/>
                <w:sz w:val="20"/>
                <w:szCs w:val="20"/>
              </w:rPr>
              <w:t>Persico</w:t>
            </w:r>
            <w:proofErr w:type="spellEnd"/>
            <w:r w:rsidRPr="008F78C4">
              <w:rPr>
                <w:b/>
                <w:sz w:val="20"/>
                <w:szCs w:val="20"/>
              </w:rPr>
              <w:t xml:space="preserve"> v. </w:t>
            </w:r>
            <w:proofErr w:type="spellStart"/>
            <w:r w:rsidRPr="008F78C4">
              <w:rPr>
                <w:b/>
                <w:sz w:val="20"/>
                <w:szCs w:val="20"/>
              </w:rPr>
              <w:t>Sebelius</w:t>
            </w:r>
            <w:proofErr w:type="spellEnd"/>
            <w:r w:rsidRPr="008F78C4">
              <w:rPr>
                <w:sz w:val="20"/>
                <w:szCs w:val="20"/>
              </w:rPr>
              <w:t xml:space="preserve"> (also known as Diocese of Erie v. </w:t>
            </w:r>
            <w:proofErr w:type="spellStart"/>
            <w:r w:rsidRPr="008F78C4">
              <w:rPr>
                <w:sz w:val="20"/>
                <w:szCs w:val="20"/>
              </w:rPr>
              <w:t>Sebelius</w:t>
            </w:r>
            <w:proofErr w:type="spellEnd"/>
            <w:r w:rsidRPr="008F78C4">
              <w:rPr>
                <w:sz w:val="20"/>
                <w:szCs w:val="20"/>
              </w:rPr>
              <w:t xml:space="preserve"> or </w:t>
            </w:r>
            <w:proofErr w:type="spellStart"/>
            <w:r w:rsidRPr="008F78C4">
              <w:rPr>
                <w:sz w:val="20"/>
                <w:szCs w:val="20"/>
              </w:rPr>
              <w:t>Trautman</w:t>
            </w:r>
            <w:proofErr w:type="spellEnd"/>
            <w:r w:rsidRPr="008F78C4">
              <w:rPr>
                <w:sz w:val="20"/>
                <w:szCs w:val="20"/>
              </w:rPr>
              <w:t xml:space="preserve"> v. </w:t>
            </w:r>
            <w:proofErr w:type="spellStart"/>
            <w:r w:rsidRPr="008F78C4">
              <w:rPr>
                <w:sz w:val="20"/>
                <w:szCs w:val="20"/>
              </w:rPr>
              <w:t>Sebelius</w:t>
            </w:r>
            <w:proofErr w:type="spellEnd"/>
            <w:r w:rsidRPr="008F78C4">
              <w:rPr>
                <w:sz w:val="20"/>
                <w:szCs w:val="20"/>
              </w:rPr>
              <w:t>)</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Filed </w:t>
            </w:r>
            <w:r w:rsidRPr="008F78C4">
              <w:rPr>
                <w:rFonts w:cs="Calibri"/>
                <w:sz w:val="20"/>
                <w:szCs w:val="20"/>
              </w:rPr>
              <w:t>5/21/2012</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12-cv-00123 (W.D. Pa.) </w:t>
            </w:r>
          </w:p>
          <w:p w:rsidR="008A1B01" w:rsidRPr="008F78C4" w:rsidRDefault="008A1B01" w:rsidP="00C661C3">
            <w:pPr>
              <w:spacing w:after="0" w:line="240" w:lineRule="auto"/>
              <w:rPr>
                <w:sz w:val="20"/>
                <w:szCs w:val="20"/>
              </w:rPr>
            </w:pPr>
          </w:p>
        </w:tc>
        <w:tc>
          <w:tcPr>
            <w:tcW w:w="1530" w:type="dxa"/>
            <w:shd w:val="clear" w:color="auto" w:fill="BFBFBF"/>
          </w:tcPr>
          <w:p w:rsidR="008A1B01" w:rsidRPr="008F78C4" w:rsidRDefault="008A1B01" w:rsidP="00C661C3">
            <w:pPr>
              <w:spacing w:after="0" w:line="240" w:lineRule="auto"/>
              <w:rPr>
                <w:sz w:val="20"/>
                <w:szCs w:val="20"/>
              </w:rPr>
            </w:pPr>
            <w:r w:rsidRPr="008F78C4">
              <w:rPr>
                <w:sz w:val="20"/>
                <w:szCs w:val="20"/>
              </w:rPr>
              <w:lastRenderedPageBreak/>
              <w:t>Pennsylvania</w:t>
            </w:r>
          </w:p>
        </w:tc>
        <w:tc>
          <w:tcPr>
            <w:tcW w:w="4860" w:type="dxa"/>
            <w:shd w:val="clear" w:color="auto" w:fill="BFBFBF"/>
            <w:noWrap/>
          </w:tcPr>
          <w:p w:rsidR="008A1B01" w:rsidRPr="008F78C4" w:rsidRDefault="008A1B01" w:rsidP="00C661C3">
            <w:pPr>
              <w:spacing w:after="0" w:line="240" w:lineRule="auto"/>
              <w:rPr>
                <w:rFonts w:cs="Calibri"/>
                <w:sz w:val="20"/>
                <w:szCs w:val="20"/>
              </w:rPr>
            </w:pPr>
            <w:r w:rsidRPr="008F78C4">
              <w:rPr>
                <w:rFonts w:cs="Calibri"/>
                <w:sz w:val="20"/>
                <w:szCs w:val="20"/>
              </w:rPr>
              <w:t>District court denied a preliminary injunction and granted the motion to dismiss on grounds of ripeness. Case is closed.</w:t>
            </w:r>
          </w:p>
        </w:tc>
      </w:tr>
      <w:tr w:rsidR="008A1B01" w:rsidRPr="008F78C4" w:rsidTr="00FC71AD">
        <w:trPr>
          <w:trHeight w:val="289"/>
        </w:trPr>
        <w:tc>
          <w:tcPr>
            <w:tcW w:w="468" w:type="dxa"/>
            <w:shd w:val="clear" w:color="auto" w:fill="FFFFFF"/>
          </w:tcPr>
          <w:p w:rsidR="008A1B01" w:rsidRPr="008F78C4" w:rsidRDefault="008A1B01" w:rsidP="00C661C3">
            <w:pPr>
              <w:spacing w:after="0" w:line="240" w:lineRule="auto"/>
              <w:rPr>
                <w:sz w:val="20"/>
                <w:szCs w:val="20"/>
              </w:rPr>
            </w:pPr>
            <w:r w:rsidRPr="008F78C4">
              <w:rPr>
                <w:sz w:val="20"/>
                <w:szCs w:val="20"/>
              </w:rPr>
              <w:lastRenderedPageBreak/>
              <w:t>11</w:t>
            </w:r>
          </w:p>
        </w:tc>
        <w:tc>
          <w:tcPr>
            <w:tcW w:w="2520" w:type="dxa"/>
            <w:shd w:val="clear" w:color="auto" w:fill="FFFFFF"/>
            <w:noWrap/>
          </w:tcPr>
          <w:p w:rsidR="008A1B01" w:rsidRPr="008F78C4" w:rsidRDefault="008A1B01" w:rsidP="00C661C3">
            <w:pPr>
              <w:spacing w:after="0" w:line="240" w:lineRule="auto"/>
              <w:rPr>
                <w:sz w:val="20"/>
                <w:szCs w:val="20"/>
              </w:rPr>
            </w:pPr>
            <w:proofErr w:type="spellStart"/>
            <w:r w:rsidRPr="008F78C4">
              <w:rPr>
                <w:b/>
                <w:sz w:val="20"/>
                <w:szCs w:val="20"/>
              </w:rPr>
              <w:t>Persico</w:t>
            </w:r>
            <w:proofErr w:type="spellEnd"/>
            <w:r w:rsidRPr="008F78C4">
              <w:rPr>
                <w:b/>
                <w:sz w:val="20"/>
                <w:szCs w:val="20"/>
              </w:rPr>
              <w:t xml:space="preserve"> v. Secretary of Dep’t of Health and Human Services</w:t>
            </w:r>
            <w:r w:rsidRPr="008F78C4">
              <w:rPr>
                <w:sz w:val="20"/>
                <w:szCs w:val="20"/>
              </w:rPr>
              <w:t xml:space="preserve"> (also known as Diocese of Erie v. Secretary of Dep’t of Health and Human Services)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rFonts w:cs="Calibri"/>
                <w:sz w:val="20"/>
                <w:szCs w:val="20"/>
              </w:rPr>
              <w:t>Filed 10/8/2013</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13-cv-303 (W.D. Pa.) </w:t>
            </w:r>
          </w:p>
          <w:p w:rsidR="008A1B01" w:rsidRPr="008F78C4" w:rsidRDefault="008A1B01" w:rsidP="00C661C3">
            <w:pPr>
              <w:spacing w:after="0" w:line="240" w:lineRule="auto"/>
              <w:rPr>
                <w:sz w:val="20"/>
                <w:szCs w:val="20"/>
              </w:rPr>
            </w:pPr>
          </w:p>
          <w:p w:rsidR="008A1B01" w:rsidRDefault="008A1B01" w:rsidP="00C661C3">
            <w:pPr>
              <w:spacing w:after="0" w:line="240" w:lineRule="auto"/>
              <w:rPr>
                <w:rFonts w:cs="Arial"/>
                <w:color w:val="000000"/>
                <w:sz w:val="20"/>
                <w:szCs w:val="20"/>
              </w:rPr>
            </w:pPr>
            <w:r w:rsidRPr="008F78C4">
              <w:rPr>
                <w:rFonts w:cs="Arial"/>
                <w:color w:val="000000"/>
                <w:sz w:val="20"/>
                <w:szCs w:val="20"/>
              </w:rPr>
              <w:t>14-1376 (3d Cir.)</w:t>
            </w:r>
          </w:p>
          <w:p w:rsidR="008A1B01" w:rsidRPr="008F78C4" w:rsidRDefault="008A1B01" w:rsidP="00C661C3">
            <w:pPr>
              <w:spacing w:after="0" w:line="240" w:lineRule="auto"/>
              <w:rPr>
                <w:sz w:val="20"/>
                <w:szCs w:val="20"/>
              </w:rPr>
            </w:pPr>
          </w:p>
        </w:tc>
        <w:tc>
          <w:tcPr>
            <w:tcW w:w="1530" w:type="dxa"/>
            <w:shd w:val="clear" w:color="auto" w:fill="FFFFFF"/>
          </w:tcPr>
          <w:p w:rsidR="008A1B01" w:rsidRPr="008F78C4" w:rsidRDefault="008A1B01" w:rsidP="00C661C3">
            <w:pPr>
              <w:spacing w:after="0" w:line="240" w:lineRule="auto"/>
              <w:rPr>
                <w:sz w:val="20"/>
                <w:szCs w:val="20"/>
              </w:rPr>
            </w:pPr>
            <w:r w:rsidRPr="008F78C4">
              <w:rPr>
                <w:sz w:val="20"/>
                <w:szCs w:val="20"/>
              </w:rPr>
              <w:t xml:space="preserve">Pennsylvania </w:t>
            </w:r>
          </w:p>
          <w:p w:rsidR="008A1B01" w:rsidRPr="008F78C4" w:rsidRDefault="008A1B01" w:rsidP="00C661C3">
            <w:pPr>
              <w:spacing w:after="0" w:line="240" w:lineRule="auto"/>
              <w:rPr>
                <w:sz w:val="20"/>
                <w:szCs w:val="20"/>
              </w:rPr>
            </w:pPr>
          </w:p>
        </w:tc>
        <w:tc>
          <w:tcPr>
            <w:tcW w:w="4860" w:type="dxa"/>
            <w:shd w:val="clear" w:color="auto" w:fill="FFFFFF"/>
            <w:noWrap/>
          </w:tcPr>
          <w:p w:rsidR="008A1B01" w:rsidRPr="008F78C4" w:rsidRDefault="008A1B01" w:rsidP="00C661C3">
            <w:pPr>
              <w:spacing w:after="0" w:line="240" w:lineRule="auto"/>
              <w:rPr>
                <w:rFonts w:cs="Calibri"/>
                <w:sz w:val="20"/>
                <w:szCs w:val="20"/>
              </w:rPr>
            </w:pPr>
            <w:r w:rsidRPr="008F78C4">
              <w:rPr>
                <w:rFonts w:cs="Calibri"/>
                <w:sz w:val="20"/>
                <w:szCs w:val="20"/>
              </w:rPr>
              <w:t>District court granted an expedited motion for a preliminary injunction which it then converted into a permanent injunction at plaintiffs’ request.  The government appealed to the 3</w:t>
            </w:r>
            <w:r w:rsidRPr="008F78C4">
              <w:rPr>
                <w:rFonts w:cs="Calibri"/>
                <w:sz w:val="20"/>
                <w:szCs w:val="20"/>
                <w:vertAlign w:val="superscript"/>
              </w:rPr>
              <w:t>rd</w:t>
            </w:r>
            <w:r w:rsidRPr="008F78C4">
              <w:rPr>
                <w:rFonts w:cs="Calibri"/>
                <w:sz w:val="20"/>
                <w:szCs w:val="20"/>
              </w:rPr>
              <w:t xml:space="preserve"> Circuit.    </w:t>
            </w: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i/>
                <w:sz w:val="20"/>
                <w:szCs w:val="20"/>
              </w:rPr>
            </w:pPr>
            <w:r w:rsidRPr="008F78C4">
              <w:rPr>
                <w:rFonts w:cs="Calibri"/>
                <w:sz w:val="20"/>
                <w:szCs w:val="20"/>
              </w:rPr>
              <w:t>The 3</w:t>
            </w:r>
            <w:r w:rsidRPr="008F78C4">
              <w:rPr>
                <w:rFonts w:cs="Calibri"/>
                <w:sz w:val="20"/>
                <w:szCs w:val="20"/>
                <w:vertAlign w:val="superscript"/>
              </w:rPr>
              <w:t>rd</w:t>
            </w:r>
            <w:r w:rsidRPr="008F78C4">
              <w:rPr>
                <w:rFonts w:cs="Calibri"/>
                <w:sz w:val="20"/>
                <w:szCs w:val="20"/>
              </w:rPr>
              <w:t xml:space="preserve"> Circuit consolidated for purposes of briefing the non-profit </w:t>
            </w:r>
            <w:r w:rsidRPr="008F78C4">
              <w:rPr>
                <w:rFonts w:cs="Calibri"/>
                <w:i/>
                <w:sz w:val="20"/>
                <w:szCs w:val="20"/>
              </w:rPr>
              <w:t>Geneva College</w:t>
            </w:r>
            <w:r w:rsidRPr="008F78C4">
              <w:rPr>
                <w:rFonts w:cs="Calibri"/>
                <w:sz w:val="20"/>
                <w:szCs w:val="20"/>
              </w:rPr>
              <w:t xml:space="preserve"> challenge, </w:t>
            </w:r>
            <w:proofErr w:type="spellStart"/>
            <w:r w:rsidR="006853E7">
              <w:rPr>
                <w:rFonts w:cs="Calibri"/>
                <w:i/>
                <w:sz w:val="20"/>
                <w:szCs w:val="20"/>
              </w:rPr>
              <w:t>Per</w:t>
            </w:r>
            <w:r w:rsidRPr="008F78C4">
              <w:rPr>
                <w:rFonts w:cs="Calibri"/>
                <w:i/>
                <w:sz w:val="20"/>
                <w:szCs w:val="20"/>
              </w:rPr>
              <w:t>s</w:t>
            </w:r>
            <w:r w:rsidR="006853E7">
              <w:rPr>
                <w:rFonts w:cs="Calibri"/>
                <w:i/>
                <w:sz w:val="20"/>
                <w:szCs w:val="20"/>
              </w:rPr>
              <w:t>i</w:t>
            </w:r>
            <w:r w:rsidRPr="008F78C4">
              <w:rPr>
                <w:rFonts w:cs="Calibri"/>
                <w:i/>
                <w:sz w:val="20"/>
                <w:szCs w:val="20"/>
              </w:rPr>
              <w:t>co</w:t>
            </w:r>
            <w:proofErr w:type="spellEnd"/>
            <w:r w:rsidRPr="008F78C4">
              <w:rPr>
                <w:rFonts w:cs="Calibri"/>
                <w:i/>
                <w:sz w:val="20"/>
                <w:szCs w:val="20"/>
              </w:rPr>
              <w:t xml:space="preserve">, </w:t>
            </w:r>
            <w:r w:rsidRPr="008F78C4">
              <w:rPr>
                <w:rFonts w:cs="Calibri"/>
                <w:sz w:val="20"/>
                <w:szCs w:val="20"/>
              </w:rPr>
              <w:t xml:space="preserve">and </w:t>
            </w:r>
            <w:proofErr w:type="spellStart"/>
            <w:r w:rsidRPr="008F78C4">
              <w:rPr>
                <w:rFonts w:cs="Calibri"/>
                <w:i/>
                <w:sz w:val="20"/>
                <w:szCs w:val="20"/>
              </w:rPr>
              <w:t>Zubik</w:t>
            </w:r>
            <w:proofErr w:type="spellEnd"/>
            <w:r w:rsidRPr="008F78C4">
              <w:rPr>
                <w:rFonts w:cs="Calibri"/>
                <w:sz w:val="20"/>
                <w:szCs w:val="20"/>
              </w:rPr>
              <w:t>.</w:t>
            </w:r>
            <w:r w:rsidRPr="008F78C4">
              <w:rPr>
                <w:rFonts w:cs="Calibri"/>
                <w:i/>
                <w:sz w:val="20"/>
                <w:szCs w:val="20"/>
              </w:rPr>
              <w:t xml:space="preserve"> </w:t>
            </w:r>
            <w:r w:rsidR="0098018A">
              <w:rPr>
                <w:rFonts w:cs="Calibri"/>
                <w:sz w:val="20"/>
                <w:szCs w:val="20"/>
              </w:rPr>
              <w:t xml:space="preserve"> </w:t>
            </w:r>
            <w:r w:rsidR="00551B45">
              <w:rPr>
                <w:rFonts w:cs="Calibri"/>
                <w:sz w:val="20"/>
                <w:szCs w:val="20"/>
              </w:rPr>
              <w:t>Parties submitted</w:t>
            </w:r>
            <w:r w:rsidR="0051390C">
              <w:rPr>
                <w:rFonts w:cs="Calibri"/>
                <w:sz w:val="20"/>
                <w:szCs w:val="20"/>
              </w:rPr>
              <w:t xml:space="preserve"> supplemental briefing regarding the interim final rules issues by HHS.</w:t>
            </w:r>
            <w:r w:rsidR="00BE2CCF">
              <w:rPr>
                <w:rFonts w:cs="Calibri"/>
                <w:sz w:val="20"/>
                <w:szCs w:val="20"/>
              </w:rPr>
              <w:t xml:space="preserve"> Oral argument held November 19, 2014.</w:t>
            </w: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sz w:val="20"/>
                <w:szCs w:val="20"/>
              </w:rPr>
            </w:pPr>
            <w:r w:rsidRPr="008F78C4">
              <w:rPr>
                <w:rFonts w:cs="Calibri"/>
                <w:i/>
                <w:sz w:val="20"/>
                <w:szCs w:val="20"/>
              </w:rPr>
              <w:t>Amicus brief filed in the 3</w:t>
            </w:r>
            <w:r w:rsidRPr="008F78C4">
              <w:rPr>
                <w:rFonts w:cs="Calibri"/>
                <w:i/>
                <w:sz w:val="20"/>
                <w:szCs w:val="20"/>
                <w:vertAlign w:val="superscript"/>
              </w:rPr>
              <w:t>rd</w:t>
            </w:r>
            <w:r w:rsidRPr="008F78C4">
              <w:rPr>
                <w:rFonts w:cs="Calibri"/>
                <w:i/>
                <w:sz w:val="20"/>
                <w:szCs w:val="20"/>
              </w:rPr>
              <w:t xml:space="preserve"> Circuit by the NWLC on behalf of 20 other national, state, and local organizations.</w:t>
            </w:r>
          </w:p>
        </w:tc>
      </w:tr>
      <w:tr w:rsidR="008A1B01" w:rsidRPr="008F78C4" w:rsidTr="00FC71AD">
        <w:trPr>
          <w:trHeight w:val="2267"/>
        </w:trPr>
        <w:tc>
          <w:tcPr>
            <w:tcW w:w="468" w:type="dxa"/>
            <w:shd w:val="clear" w:color="auto" w:fill="BFBFBF"/>
          </w:tcPr>
          <w:p w:rsidR="008A1B01" w:rsidRPr="00EE6EC7" w:rsidRDefault="008A1B01" w:rsidP="00C661C3">
            <w:pPr>
              <w:spacing w:after="0" w:line="240" w:lineRule="auto"/>
              <w:rPr>
                <w:sz w:val="20"/>
                <w:szCs w:val="20"/>
              </w:rPr>
            </w:pPr>
            <w:r w:rsidRPr="00EE6EC7">
              <w:rPr>
                <w:sz w:val="20"/>
                <w:szCs w:val="20"/>
              </w:rPr>
              <w:t>1</w:t>
            </w:r>
            <w:r w:rsidRPr="00EE6EC7">
              <w:rPr>
                <w:rStyle w:val="Hyperlink"/>
                <w:color w:val="auto"/>
                <w:sz w:val="20"/>
                <w:szCs w:val="20"/>
                <w:u w:val="none"/>
              </w:rPr>
              <w:t>2</w:t>
            </w:r>
          </w:p>
        </w:tc>
        <w:tc>
          <w:tcPr>
            <w:tcW w:w="2520" w:type="dxa"/>
            <w:shd w:val="clear" w:color="auto" w:fill="BFBFBF"/>
            <w:noWrap/>
          </w:tcPr>
          <w:p w:rsidR="008A1B01" w:rsidRPr="008F78C4" w:rsidRDefault="008A1B01" w:rsidP="00C661C3">
            <w:pPr>
              <w:spacing w:after="0" w:line="240" w:lineRule="auto"/>
              <w:rPr>
                <w:sz w:val="20"/>
                <w:szCs w:val="20"/>
              </w:rPr>
            </w:pPr>
            <w:proofErr w:type="spellStart"/>
            <w:r w:rsidRPr="008F78C4">
              <w:rPr>
                <w:b/>
                <w:sz w:val="20"/>
                <w:szCs w:val="20"/>
              </w:rPr>
              <w:t>Zubik</w:t>
            </w:r>
            <w:proofErr w:type="spellEnd"/>
            <w:r w:rsidRPr="008F78C4">
              <w:rPr>
                <w:b/>
                <w:sz w:val="20"/>
                <w:szCs w:val="20"/>
              </w:rPr>
              <w:t xml:space="preserve"> v. </w:t>
            </w:r>
            <w:proofErr w:type="spellStart"/>
            <w:r w:rsidRPr="008F78C4">
              <w:rPr>
                <w:b/>
                <w:sz w:val="20"/>
                <w:szCs w:val="20"/>
              </w:rPr>
              <w:t>Sebelius</w:t>
            </w:r>
            <w:proofErr w:type="spellEnd"/>
            <w:r w:rsidRPr="008F78C4">
              <w:rPr>
                <w:b/>
                <w:sz w:val="20"/>
                <w:szCs w:val="20"/>
              </w:rPr>
              <w:t xml:space="preserve"> </w:t>
            </w:r>
            <w:r w:rsidRPr="008F78C4">
              <w:rPr>
                <w:sz w:val="20"/>
                <w:szCs w:val="20"/>
              </w:rPr>
              <w:t xml:space="preserve">(also known as Diocese of Pittsburgh v. </w:t>
            </w:r>
            <w:proofErr w:type="spellStart"/>
            <w:r w:rsidRPr="008F78C4">
              <w:rPr>
                <w:sz w:val="20"/>
                <w:szCs w:val="20"/>
              </w:rPr>
              <w:t>Sebelius</w:t>
            </w:r>
            <w:proofErr w:type="spellEnd"/>
            <w:r w:rsidRPr="008F78C4">
              <w:rPr>
                <w:sz w:val="20"/>
                <w:szCs w:val="20"/>
              </w:rPr>
              <w:t>)</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rFonts w:cs="Calibri"/>
                <w:sz w:val="20"/>
                <w:szCs w:val="20"/>
              </w:rPr>
            </w:pPr>
            <w:r w:rsidRPr="008F78C4">
              <w:rPr>
                <w:sz w:val="20"/>
                <w:szCs w:val="20"/>
              </w:rPr>
              <w:t xml:space="preserve">Filed </w:t>
            </w:r>
            <w:r w:rsidRPr="008F78C4">
              <w:rPr>
                <w:rFonts w:cs="Calibri"/>
                <w:sz w:val="20"/>
                <w:szCs w:val="20"/>
              </w:rPr>
              <w:t>5/21/2012</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12-cv-676 (W.D. Pa.)</w:t>
            </w:r>
          </w:p>
        </w:tc>
        <w:tc>
          <w:tcPr>
            <w:tcW w:w="1530" w:type="dxa"/>
            <w:shd w:val="clear" w:color="auto" w:fill="BFBFBF"/>
          </w:tcPr>
          <w:p w:rsidR="008A1B01" w:rsidRPr="008F78C4" w:rsidRDefault="008A1B01" w:rsidP="00C661C3">
            <w:pPr>
              <w:spacing w:after="0" w:line="240" w:lineRule="auto"/>
              <w:rPr>
                <w:sz w:val="20"/>
                <w:szCs w:val="20"/>
              </w:rPr>
            </w:pPr>
            <w:r w:rsidRPr="008F78C4">
              <w:rPr>
                <w:sz w:val="20"/>
                <w:szCs w:val="20"/>
              </w:rPr>
              <w:t>Pennsylvania</w:t>
            </w:r>
            <w:r w:rsidRPr="008F78C4" w:rsidDel="004734D1">
              <w:rPr>
                <w:sz w:val="20"/>
                <w:szCs w:val="20"/>
              </w:rPr>
              <w:t xml:space="preserve"> </w:t>
            </w:r>
          </w:p>
        </w:tc>
        <w:tc>
          <w:tcPr>
            <w:tcW w:w="4860" w:type="dxa"/>
            <w:shd w:val="clear" w:color="auto" w:fill="BFBFBF"/>
            <w:noWrap/>
          </w:tcPr>
          <w:p w:rsidR="008A1B01" w:rsidRPr="008F78C4" w:rsidRDefault="008A1B01" w:rsidP="00C661C3">
            <w:pPr>
              <w:spacing w:after="0" w:line="240" w:lineRule="auto"/>
              <w:rPr>
                <w:rFonts w:cs="Calibri"/>
                <w:sz w:val="20"/>
                <w:szCs w:val="20"/>
              </w:rPr>
            </w:pPr>
            <w:r w:rsidRPr="008F78C4">
              <w:rPr>
                <w:rFonts w:cs="Calibri"/>
                <w:sz w:val="20"/>
                <w:szCs w:val="20"/>
              </w:rPr>
              <w:t>District court granted the motion to dismiss on grounds of standing and ripeness. Plaintiffs appealed to the 3</w:t>
            </w:r>
            <w:r w:rsidRPr="008F78C4">
              <w:rPr>
                <w:rFonts w:cs="Calibri"/>
                <w:sz w:val="20"/>
                <w:szCs w:val="20"/>
                <w:vertAlign w:val="superscript"/>
              </w:rPr>
              <w:t>rd</w:t>
            </w:r>
            <w:r w:rsidRPr="008F78C4">
              <w:rPr>
                <w:rFonts w:cs="Calibri"/>
                <w:sz w:val="20"/>
                <w:szCs w:val="20"/>
              </w:rPr>
              <w:t xml:space="preserve"> Circuit. After the government finalized the accommodation under the birth control coverage rule</w:t>
            </w:r>
            <w:r w:rsidRPr="008F78C4">
              <w:rPr>
                <w:sz w:val="20"/>
                <w:szCs w:val="20"/>
              </w:rPr>
              <w:t xml:space="preserve">, </w:t>
            </w:r>
            <w:r w:rsidRPr="008F78C4">
              <w:rPr>
                <w:rFonts w:cs="Calibri"/>
                <w:sz w:val="20"/>
                <w:szCs w:val="20"/>
              </w:rPr>
              <w:t>the parties requested voluntarily dismissal of the appeal, which the 3</w:t>
            </w:r>
            <w:r w:rsidRPr="008F78C4">
              <w:rPr>
                <w:rFonts w:cs="Calibri"/>
                <w:sz w:val="20"/>
                <w:szCs w:val="20"/>
                <w:vertAlign w:val="superscript"/>
              </w:rPr>
              <w:t>rd</w:t>
            </w:r>
            <w:r w:rsidRPr="008F78C4">
              <w:rPr>
                <w:rFonts w:cs="Calibri"/>
                <w:sz w:val="20"/>
                <w:szCs w:val="20"/>
              </w:rPr>
              <w:t xml:space="preserve"> Circuit granted.  Case is closed. </w:t>
            </w:r>
          </w:p>
        </w:tc>
      </w:tr>
      <w:tr w:rsidR="008A1B01" w:rsidRPr="008F78C4" w:rsidTr="00FC71AD">
        <w:trPr>
          <w:trHeight w:val="289"/>
        </w:trPr>
        <w:tc>
          <w:tcPr>
            <w:tcW w:w="468" w:type="dxa"/>
            <w:shd w:val="clear" w:color="auto" w:fill="auto"/>
          </w:tcPr>
          <w:p w:rsidR="008A1B01" w:rsidRPr="008F78C4" w:rsidRDefault="008A1B01" w:rsidP="00C661C3">
            <w:pPr>
              <w:spacing w:after="0" w:line="240" w:lineRule="auto"/>
              <w:rPr>
                <w:sz w:val="20"/>
                <w:szCs w:val="20"/>
              </w:rPr>
            </w:pPr>
            <w:r w:rsidRPr="008F78C4">
              <w:rPr>
                <w:sz w:val="20"/>
                <w:szCs w:val="20"/>
              </w:rPr>
              <w:t>13</w:t>
            </w:r>
          </w:p>
        </w:tc>
        <w:tc>
          <w:tcPr>
            <w:tcW w:w="2520" w:type="dxa"/>
            <w:shd w:val="clear" w:color="auto" w:fill="auto"/>
            <w:noWrap/>
          </w:tcPr>
          <w:p w:rsidR="008A1B01" w:rsidRPr="008F78C4" w:rsidRDefault="008A1B01" w:rsidP="00C661C3">
            <w:pPr>
              <w:spacing w:after="0" w:line="240" w:lineRule="auto"/>
              <w:rPr>
                <w:sz w:val="20"/>
                <w:szCs w:val="20"/>
              </w:rPr>
            </w:pPr>
            <w:proofErr w:type="spellStart"/>
            <w:r w:rsidRPr="008F78C4">
              <w:rPr>
                <w:b/>
                <w:sz w:val="20"/>
                <w:szCs w:val="20"/>
              </w:rPr>
              <w:t>Zubik</w:t>
            </w:r>
            <w:proofErr w:type="spellEnd"/>
            <w:r w:rsidRPr="008F78C4">
              <w:rPr>
                <w:b/>
                <w:sz w:val="20"/>
                <w:szCs w:val="20"/>
              </w:rPr>
              <w:t xml:space="preserve"> v. Secretary of Dep’t of Health and Human Services </w:t>
            </w:r>
            <w:r w:rsidRPr="008F78C4">
              <w:rPr>
                <w:sz w:val="20"/>
                <w:szCs w:val="20"/>
              </w:rPr>
              <w:t>(also known as Diocese of Pittsburgh v. Secretary of Dep’t of Health and Human Services)</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rFonts w:cs="Calibri"/>
                <w:sz w:val="20"/>
                <w:szCs w:val="20"/>
              </w:rPr>
            </w:pPr>
            <w:r w:rsidRPr="008F78C4">
              <w:rPr>
                <w:sz w:val="20"/>
                <w:szCs w:val="20"/>
              </w:rPr>
              <w:t xml:space="preserve">Filed </w:t>
            </w:r>
            <w:r w:rsidRPr="008F78C4">
              <w:rPr>
                <w:rFonts w:cs="Calibri"/>
                <w:sz w:val="20"/>
                <w:szCs w:val="20"/>
              </w:rPr>
              <w:t>10/8/2013</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13-cv-1459 (W.D. Pa.)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rFonts w:cs="Arial"/>
                <w:color w:val="000000"/>
                <w:sz w:val="20"/>
                <w:szCs w:val="20"/>
              </w:rPr>
              <w:t>14-1377 (3d Cir.)</w:t>
            </w:r>
          </w:p>
        </w:tc>
        <w:tc>
          <w:tcPr>
            <w:tcW w:w="1530" w:type="dxa"/>
            <w:shd w:val="clear" w:color="auto" w:fill="auto"/>
          </w:tcPr>
          <w:p w:rsidR="008A1B01" w:rsidRPr="008F78C4" w:rsidRDefault="008A1B01" w:rsidP="00C661C3">
            <w:pPr>
              <w:spacing w:after="0" w:line="240" w:lineRule="auto"/>
              <w:rPr>
                <w:sz w:val="20"/>
                <w:szCs w:val="20"/>
              </w:rPr>
            </w:pPr>
            <w:r w:rsidRPr="008F78C4">
              <w:rPr>
                <w:sz w:val="20"/>
                <w:szCs w:val="20"/>
              </w:rPr>
              <w:t xml:space="preserve">Pennsylvania </w:t>
            </w:r>
          </w:p>
          <w:p w:rsidR="008A1B01" w:rsidRPr="008F78C4" w:rsidRDefault="008A1B01" w:rsidP="00C661C3">
            <w:pPr>
              <w:spacing w:after="0" w:line="240" w:lineRule="auto"/>
              <w:rPr>
                <w:sz w:val="20"/>
                <w:szCs w:val="20"/>
              </w:rPr>
            </w:pPr>
          </w:p>
        </w:tc>
        <w:tc>
          <w:tcPr>
            <w:tcW w:w="4860" w:type="dxa"/>
            <w:shd w:val="clear" w:color="auto" w:fill="auto"/>
            <w:noWrap/>
          </w:tcPr>
          <w:p w:rsidR="008A1B01" w:rsidRPr="008F78C4" w:rsidRDefault="008A1B01" w:rsidP="00C661C3">
            <w:pPr>
              <w:spacing w:after="0" w:line="240" w:lineRule="auto"/>
              <w:rPr>
                <w:rFonts w:cs="Calibri"/>
                <w:sz w:val="20"/>
                <w:szCs w:val="20"/>
              </w:rPr>
            </w:pPr>
            <w:r w:rsidRPr="008F78C4">
              <w:rPr>
                <w:rFonts w:cs="Calibri"/>
                <w:sz w:val="20"/>
                <w:szCs w:val="20"/>
              </w:rPr>
              <w:t>District court granted an expedited motion for a preliminary injunction which it then converted into a permanent injunction at plaintiffs’ request.  The government appealed to the 3</w:t>
            </w:r>
            <w:r w:rsidRPr="008F78C4">
              <w:rPr>
                <w:rFonts w:cs="Calibri"/>
                <w:sz w:val="20"/>
                <w:szCs w:val="20"/>
                <w:vertAlign w:val="superscript"/>
              </w:rPr>
              <w:t>rd</w:t>
            </w:r>
            <w:r w:rsidRPr="008F78C4">
              <w:rPr>
                <w:rFonts w:cs="Calibri"/>
                <w:sz w:val="20"/>
                <w:szCs w:val="20"/>
              </w:rPr>
              <w:t xml:space="preserve"> Circuit.    </w:t>
            </w: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i/>
                <w:sz w:val="20"/>
                <w:szCs w:val="20"/>
              </w:rPr>
            </w:pPr>
            <w:r w:rsidRPr="008F78C4">
              <w:rPr>
                <w:rFonts w:cs="Calibri"/>
                <w:sz w:val="20"/>
                <w:szCs w:val="20"/>
              </w:rPr>
              <w:t>The 3</w:t>
            </w:r>
            <w:r w:rsidRPr="008F78C4">
              <w:rPr>
                <w:rFonts w:cs="Calibri"/>
                <w:sz w:val="20"/>
                <w:szCs w:val="20"/>
                <w:vertAlign w:val="superscript"/>
              </w:rPr>
              <w:t>rd</w:t>
            </w:r>
            <w:r w:rsidRPr="008F78C4">
              <w:rPr>
                <w:rFonts w:cs="Calibri"/>
                <w:sz w:val="20"/>
                <w:szCs w:val="20"/>
              </w:rPr>
              <w:t xml:space="preserve"> Circuit consolidated for purposes of briefing the non-profit </w:t>
            </w:r>
            <w:r w:rsidRPr="008F78C4">
              <w:rPr>
                <w:rFonts w:cs="Calibri"/>
                <w:i/>
                <w:sz w:val="20"/>
                <w:szCs w:val="20"/>
              </w:rPr>
              <w:t>Geneva College</w:t>
            </w:r>
            <w:r w:rsidRPr="008F78C4">
              <w:rPr>
                <w:rFonts w:cs="Calibri"/>
                <w:sz w:val="20"/>
                <w:szCs w:val="20"/>
              </w:rPr>
              <w:t xml:space="preserve"> challenge, </w:t>
            </w:r>
            <w:proofErr w:type="spellStart"/>
            <w:r w:rsidR="006853E7">
              <w:rPr>
                <w:rFonts w:cs="Calibri"/>
                <w:i/>
                <w:sz w:val="20"/>
                <w:szCs w:val="20"/>
              </w:rPr>
              <w:t>Persi</w:t>
            </w:r>
            <w:r w:rsidRPr="008F78C4">
              <w:rPr>
                <w:rFonts w:cs="Calibri"/>
                <w:i/>
                <w:sz w:val="20"/>
                <w:szCs w:val="20"/>
              </w:rPr>
              <w:t>co</w:t>
            </w:r>
            <w:proofErr w:type="spellEnd"/>
            <w:r w:rsidRPr="008F78C4">
              <w:rPr>
                <w:rFonts w:cs="Calibri"/>
                <w:i/>
                <w:sz w:val="20"/>
                <w:szCs w:val="20"/>
              </w:rPr>
              <w:t xml:space="preserve">, </w:t>
            </w:r>
            <w:r w:rsidRPr="008F78C4">
              <w:rPr>
                <w:rFonts w:cs="Calibri"/>
                <w:sz w:val="20"/>
                <w:szCs w:val="20"/>
              </w:rPr>
              <w:t xml:space="preserve">and </w:t>
            </w:r>
            <w:proofErr w:type="spellStart"/>
            <w:r w:rsidRPr="008F78C4">
              <w:rPr>
                <w:rFonts w:cs="Calibri"/>
                <w:i/>
                <w:sz w:val="20"/>
                <w:szCs w:val="20"/>
              </w:rPr>
              <w:t>Zubik</w:t>
            </w:r>
            <w:proofErr w:type="spellEnd"/>
            <w:r w:rsidRPr="008F78C4">
              <w:rPr>
                <w:rFonts w:cs="Calibri"/>
                <w:sz w:val="20"/>
                <w:szCs w:val="20"/>
              </w:rPr>
              <w:t>.</w:t>
            </w:r>
            <w:r w:rsidR="0098018A">
              <w:rPr>
                <w:rFonts w:cs="Calibri"/>
                <w:sz w:val="20"/>
                <w:szCs w:val="20"/>
              </w:rPr>
              <w:t xml:space="preserve">  </w:t>
            </w:r>
            <w:r w:rsidR="00551B45">
              <w:rPr>
                <w:rFonts w:cs="Calibri"/>
                <w:sz w:val="20"/>
                <w:szCs w:val="20"/>
              </w:rPr>
              <w:t>Parties submitted</w:t>
            </w:r>
            <w:r w:rsidR="0051390C">
              <w:rPr>
                <w:rFonts w:cs="Calibri"/>
                <w:sz w:val="20"/>
                <w:szCs w:val="20"/>
              </w:rPr>
              <w:t xml:space="preserve"> supplemental briefing regarding the interim final rules issues by HHS.</w:t>
            </w:r>
            <w:r w:rsidR="00BE2CCF">
              <w:rPr>
                <w:rFonts w:cs="Calibri"/>
                <w:sz w:val="20"/>
                <w:szCs w:val="20"/>
              </w:rPr>
              <w:t xml:space="preserve"> Oral argument held November 19, 2014.</w:t>
            </w:r>
            <w:r w:rsidR="00BE2CCF" w:rsidRPr="008F78C4">
              <w:rPr>
                <w:rFonts w:cs="Calibri"/>
                <w:i/>
                <w:sz w:val="20"/>
                <w:szCs w:val="20"/>
              </w:rPr>
              <w:t xml:space="preserve"> </w:t>
            </w:r>
            <w:r w:rsidR="00BE2CCF" w:rsidRPr="008F78C4">
              <w:rPr>
                <w:rFonts w:cs="Calibri"/>
                <w:sz w:val="20"/>
                <w:szCs w:val="20"/>
              </w:rPr>
              <w:t xml:space="preserve"> </w:t>
            </w: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i/>
                <w:sz w:val="20"/>
                <w:szCs w:val="20"/>
              </w:rPr>
            </w:pPr>
            <w:r w:rsidRPr="008F78C4">
              <w:rPr>
                <w:rFonts w:cs="Calibri"/>
                <w:i/>
                <w:sz w:val="20"/>
                <w:szCs w:val="20"/>
              </w:rPr>
              <w:t>Amicus brief filed in the 3</w:t>
            </w:r>
            <w:r w:rsidRPr="008F78C4">
              <w:rPr>
                <w:rFonts w:cs="Calibri"/>
                <w:i/>
                <w:sz w:val="20"/>
                <w:szCs w:val="20"/>
                <w:vertAlign w:val="superscript"/>
              </w:rPr>
              <w:t>rd</w:t>
            </w:r>
            <w:r w:rsidRPr="008F78C4">
              <w:rPr>
                <w:rFonts w:cs="Calibri"/>
                <w:i/>
                <w:sz w:val="20"/>
                <w:szCs w:val="20"/>
              </w:rPr>
              <w:t xml:space="preserve"> Circuit by the NWLC on behalf of 20 other national, state, and local organizations.</w:t>
            </w:r>
          </w:p>
          <w:p w:rsidR="008A1B01" w:rsidRPr="008F78C4" w:rsidRDefault="008A1B01" w:rsidP="00C661C3">
            <w:pPr>
              <w:spacing w:after="0" w:line="240" w:lineRule="auto"/>
              <w:rPr>
                <w:rFonts w:cs="Calibri"/>
                <w:sz w:val="20"/>
                <w:szCs w:val="20"/>
              </w:rPr>
            </w:pPr>
          </w:p>
        </w:tc>
      </w:tr>
      <w:tr w:rsidR="008A1B01" w:rsidRPr="008F78C4" w:rsidTr="00FC71AD">
        <w:trPr>
          <w:trHeight w:val="289"/>
        </w:trPr>
        <w:tc>
          <w:tcPr>
            <w:tcW w:w="468" w:type="dxa"/>
            <w:shd w:val="clear" w:color="auto" w:fill="auto"/>
          </w:tcPr>
          <w:p w:rsidR="008A1B01" w:rsidRPr="008F78C4" w:rsidRDefault="008A1B01" w:rsidP="00C661C3">
            <w:pPr>
              <w:spacing w:after="0" w:line="240" w:lineRule="auto"/>
              <w:rPr>
                <w:sz w:val="20"/>
                <w:szCs w:val="20"/>
              </w:rPr>
            </w:pPr>
            <w:r w:rsidRPr="008F78C4">
              <w:rPr>
                <w:sz w:val="20"/>
                <w:szCs w:val="20"/>
              </w:rPr>
              <w:t>14</w:t>
            </w:r>
          </w:p>
        </w:tc>
        <w:tc>
          <w:tcPr>
            <w:tcW w:w="2520" w:type="dxa"/>
            <w:shd w:val="clear" w:color="auto" w:fill="auto"/>
            <w:noWrap/>
          </w:tcPr>
          <w:p w:rsidR="008A1B01" w:rsidRPr="008F78C4" w:rsidRDefault="008A1B01" w:rsidP="00C661C3">
            <w:pPr>
              <w:spacing w:after="0" w:line="240" w:lineRule="auto"/>
              <w:rPr>
                <w:sz w:val="20"/>
                <w:szCs w:val="20"/>
              </w:rPr>
            </w:pPr>
            <w:r w:rsidRPr="008F78C4">
              <w:rPr>
                <w:b/>
                <w:sz w:val="20"/>
                <w:szCs w:val="20"/>
              </w:rPr>
              <w:t xml:space="preserve">Brandt v. Burwell </w:t>
            </w:r>
            <w:r w:rsidRPr="008F78C4">
              <w:rPr>
                <w:sz w:val="20"/>
                <w:szCs w:val="20"/>
              </w:rPr>
              <w:t>(also known as Diocese of Greensburg v. Burwell)</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Filed 5/27/2013</w:t>
            </w:r>
          </w:p>
          <w:p w:rsidR="008A1B01" w:rsidRPr="008F78C4" w:rsidRDefault="008A1B01" w:rsidP="00C661C3">
            <w:pPr>
              <w:spacing w:after="0" w:line="240" w:lineRule="auto"/>
              <w:rPr>
                <w:sz w:val="20"/>
                <w:szCs w:val="20"/>
              </w:rPr>
            </w:pPr>
          </w:p>
          <w:p w:rsidR="008A1B01" w:rsidRDefault="008A1B01" w:rsidP="00C661C3">
            <w:pPr>
              <w:spacing w:after="0" w:line="240" w:lineRule="auto"/>
              <w:rPr>
                <w:sz w:val="20"/>
                <w:szCs w:val="20"/>
              </w:rPr>
            </w:pPr>
            <w:r w:rsidRPr="008F78C4">
              <w:rPr>
                <w:sz w:val="20"/>
                <w:szCs w:val="20"/>
              </w:rPr>
              <w:t xml:space="preserve">14-cv-00681 (W.D. Pa.) </w:t>
            </w:r>
          </w:p>
          <w:p w:rsidR="008A1B01"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552DE8">
              <w:rPr>
                <w:sz w:val="20"/>
                <w:szCs w:val="20"/>
              </w:rPr>
              <w:t>14-3663</w:t>
            </w:r>
            <w:r w:rsidR="0051390C">
              <w:rPr>
                <w:sz w:val="20"/>
                <w:szCs w:val="20"/>
              </w:rPr>
              <w:t>, 14-4087</w:t>
            </w:r>
            <w:r>
              <w:rPr>
                <w:sz w:val="20"/>
                <w:szCs w:val="20"/>
              </w:rPr>
              <w:t xml:space="preserve"> (3d Cir.) </w:t>
            </w:r>
          </w:p>
          <w:p w:rsidR="008A1B01" w:rsidRPr="008F78C4" w:rsidRDefault="008A1B01" w:rsidP="00C661C3">
            <w:pPr>
              <w:spacing w:after="0" w:line="240" w:lineRule="auto"/>
              <w:rPr>
                <w:sz w:val="20"/>
                <w:szCs w:val="20"/>
              </w:rPr>
            </w:pPr>
          </w:p>
        </w:tc>
        <w:tc>
          <w:tcPr>
            <w:tcW w:w="1530" w:type="dxa"/>
            <w:shd w:val="clear" w:color="auto" w:fill="auto"/>
          </w:tcPr>
          <w:p w:rsidR="008A1B01" w:rsidRPr="008F78C4" w:rsidRDefault="008A1B01" w:rsidP="00C661C3">
            <w:pPr>
              <w:spacing w:after="0" w:line="240" w:lineRule="auto"/>
              <w:rPr>
                <w:sz w:val="20"/>
                <w:szCs w:val="20"/>
              </w:rPr>
            </w:pPr>
            <w:r w:rsidRPr="008F78C4">
              <w:rPr>
                <w:sz w:val="20"/>
                <w:szCs w:val="20"/>
              </w:rPr>
              <w:t xml:space="preserve">Pennsylvania </w:t>
            </w:r>
          </w:p>
        </w:tc>
        <w:tc>
          <w:tcPr>
            <w:tcW w:w="4860" w:type="dxa"/>
            <w:shd w:val="clear" w:color="auto" w:fill="auto"/>
            <w:noWrap/>
          </w:tcPr>
          <w:p w:rsidR="008A1B01" w:rsidRDefault="008A1B01" w:rsidP="0051390C">
            <w:pPr>
              <w:spacing w:after="0" w:line="240" w:lineRule="auto"/>
              <w:rPr>
                <w:rFonts w:cs="Calibri"/>
                <w:sz w:val="20"/>
                <w:szCs w:val="20"/>
              </w:rPr>
            </w:pPr>
            <w:r w:rsidRPr="008F78C4">
              <w:rPr>
                <w:rFonts w:cs="Calibri"/>
                <w:sz w:val="20"/>
                <w:szCs w:val="20"/>
              </w:rPr>
              <w:t xml:space="preserve">District court granted </w:t>
            </w:r>
            <w:r>
              <w:rPr>
                <w:rFonts w:cs="Calibri"/>
                <w:sz w:val="20"/>
                <w:szCs w:val="20"/>
              </w:rPr>
              <w:t>a permanent injunction.  The government appealed to the 3</w:t>
            </w:r>
            <w:r w:rsidRPr="000944D6">
              <w:rPr>
                <w:rFonts w:cs="Calibri"/>
                <w:sz w:val="20"/>
                <w:szCs w:val="20"/>
                <w:vertAlign w:val="superscript"/>
              </w:rPr>
              <w:t>rd</w:t>
            </w:r>
            <w:r>
              <w:rPr>
                <w:rFonts w:cs="Calibri"/>
                <w:sz w:val="20"/>
                <w:szCs w:val="20"/>
              </w:rPr>
              <w:t xml:space="preserve"> Circuit. </w:t>
            </w:r>
            <w:r w:rsidR="00A4190E">
              <w:rPr>
                <w:rFonts w:cs="Calibri"/>
                <w:sz w:val="20"/>
                <w:szCs w:val="20"/>
              </w:rPr>
              <w:t xml:space="preserve"> </w:t>
            </w:r>
          </w:p>
          <w:p w:rsidR="0051390C" w:rsidRDefault="0051390C" w:rsidP="0051390C">
            <w:pPr>
              <w:spacing w:after="0" w:line="240" w:lineRule="auto"/>
              <w:rPr>
                <w:rFonts w:cs="Calibri"/>
                <w:sz w:val="20"/>
                <w:szCs w:val="20"/>
              </w:rPr>
            </w:pPr>
          </w:p>
          <w:p w:rsidR="0051390C" w:rsidRPr="00551B45" w:rsidRDefault="009640A3" w:rsidP="00E17EBF">
            <w:pPr>
              <w:spacing w:after="0" w:line="240" w:lineRule="auto"/>
              <w:rPr>
                <w:rFonts w:cs="Calibri"/>
                <w:sz w:val="20"/>
                <w:szCs w:val="20"/>
              </w:rPr>
            </w:pPr>
            <w:r>
              <w:rPr>
                <w:rFonts w:cs="Calibri"/>
                <w:sz w:val="20"/>
                <w:szCs w:val="20"/>
              </w:rPr>
              <w:t>Briefing schedule set.</w:t>
            </w:r>
            <w:r w:rsidR="00551B45">
              <w:rPr>
                <w:rFonts w:cs="Calibri"/>
                <w:sz w:val="20"/>
                <w:szCs w:val="20"/>
              </w:rPr>
              <w:t xml:space="preserve"> </w:t>
            </w:r>
            <w:r w:rsidR="00E17EBF">
              <w:rPr>
                <w:rFonts w:cs="Calibri"/>
                <w:sz w:val="20"/>
                <w:szCs w:val="20"/>
              </w:rPr>
              <w:t>The case is held</w:t>
            </w:r>
            <w:r w:rsidR="00551B45">
              <w:rPr>
                <w:rFonts w:cs="Calibri"/>
                <w:sz w:val="20"/>
                <w:szCs w:val="20"/>
              </w:rPr>
              <w:t xml:space="preserve"> in abeyance pending resolution of the consolidated appeal in </w:t>
            </w:r>
            <w:r w:rsidR="00551B45">
              <w:rPr>
                <w:rFonts w:cs="Calibri"/>
                <w:i/>
                <w:sz w:val="20"/>
                <w:szCs w:val="20"/>
              </w:rPr>
              <w:t>Geneva College</w:t>
            </w:r>
            <w:r w:rsidR="00551B45">
              <w:rPr>
                <w:rFonts w:cs="Calibri"/>
                <w:sz w:val="20"/>
                <w:szCs w:val="20"/>
              </w:rPr>
              <w:t xml:space="preserve">, </w:t>
            </w:r>
            <w:proofErr w:type="spellStart"/>
            <w:r w:rsidR="00551B45">
              <w:rPr>
                <w:rFonts w:cs="Calibri"/>
                <w:i/>
                <w:sz w:val="20"/>
                <w:szCs w:val="20"/>
              </w:rPr>
              <w:t>Persico</w:t>
            </w:r>
            <w:proofErr w:type="spellEnd"/>
            <w:r w:rsidR="00551B45">
              <w:rPr>
                <w:rFonts w:cs="Calibri"/>
                <w:sz w:val="20"/>
                <w:szCs w:val="20"/>
              </w:rPr>
              <w:t xml:space="preserve">, and </w:t>
            </w:r>
            <w:proofErr w:type="spellStart"/>
            <w:r w:rsidR="00551B45">
              <w:rPr>
                <w:rFonts w:cs="Calibri"/>
                <w:i/>
                <w:sz w:val="20"/>
                <w:szCs w:val="20"/>
              </w:rPr>
              <w:t>Zubik</w:t>
            </w:r>
            <w:proofErr w:type="spellEnd"/>
            <w:r w:rsidR="00551B45">
              <w:rPr>
                <w:rFonts w:cs="Calibri"/>
                <w:sz w:val="20"/>
                <w:szCs w:val="20"/>
              </w:rPr>
              <w:t>.</w:t>
            </w:r>
          </w:p>
        </w:tc>
      </w:tr>
      <w:tr w:rsidR="008A1B01" w:rsidRPr="008F78C4" w:rsidTr="00FC71AD">
        <w:trPr>
          <w:trHeight w:val="289"/>
        </w:trPr>
        <w:tc>
          <w:tcPr>
            <w:tcW w:w="468" w:type="dxa"/>
            <w:shd w:val="clear" w:color="auto" w:fill="auto"/>
          </w:tcPr>
          <w:p w:rsidR="008A1B01" w:rsidRPr="008F78C4" w:rsidRDefault="008A1B01" w:rsidP="00C661C3">
            <w:pPr>
              <w:spacing w:after="0" w:line="240" w:lineRule="auto"/>
              <w:rPr>
                <w:sz w:val="20"/>
                <w:szCs w:val="20"/>
              </w:rPr>
            </w:pPr>
            <w:r w:rsidRPr="008F78C4">
              <w:rPr>
                <w:sz w:val="20"/>
                <w:szCs w:val="20"/>
              </w:rPr>
              <w:t>15</w:t>
            </w:r>
          </w:p>
        </w:tc>
        <w:tc>
          <w:tcPr>
            <w:tcW w:w="2520" w:type="dxa"/>
            <w:shd w:val="clear" w:color="auto" w:fill="auto"/>
            <w:noWrap/>
          </w:tcPr>
          <w:p w:rsidR="008A1B01" w:rsidRPr="008F78C4" w:rsidRDefault="008A1B01" w:rsidP="00C661C3">
            <w:pPr>
              <w:spacing w:after="0" w:line="240" w:lineRule="auto"/>
              <w:rPr>
                <w:b/>
                <w:sz w:val="20"/>
                <w:szCs w:val="20"/>
              </w:rPr>
            </w:pPr>
            <w:r w:rsidRPr="008F78C4">
              <w:rPr>
                <w:b/>
                <w:sz w:val="20"/>
                <w:szCs w:val="20"/>
              </w:rPr>
              <w:t xml:space="preserve">Catholic Charities of the Archdiocese of </w:t>
            </w:r>
            <w:r w:rsidRPr="008F78C4">
              <w:rPr>
                <w:b/>
                <w:sz w:val="20"/>
                <w:szCs w:val="20"/>
              </w:rPr>
              <w:lastRenderedPageBreak/>
              <w:t>Philadelphia, et al. v. Burwell</w:t>
            </w:r>
          </w:p>
          <w:p w:rsidR="008A1B01" w:rsidRPr="008F78C4" w:rsidRDefault="008A1B01" w:rsidP="00C661C3">
            <w:pPr>
              <w:spacing w:after="0" w:line="240" w:lineRule="auto"/>
              <w:rPr>
                <w:b/>
                <w:sz w:val="20"/>
                <w:szCs w:val="20"/>
              </w:rPr>
            </w:pPr>
          </w:p>
          <w:p w:rsidR="008A1B01" w:rsidRPr="008F78C4" w:rsidRDefault="008A1B01" w:rsidP="00C661C3">
            <w:pPr>
              <w:spacing w:after="0" w:line="240" w:lineRule="auto"/>
              <w:rPr>
                <w:sz w:val="20"/>
                <w:szCs w:val="20"/>
              </w:rPr>
            </w:pPr>
            <w:r w:rsidRPr="008F78C4">
              <w:rPr>
                <w:sz w:val="20"/>
                <w:szCs w:val="20"/>
              </w:rPr>
              <w:t>Filed 6/2/2014</w:t>
            </w:r>
          </w:p>
          <w:p w:rsidR="008A1B01" w:rsidRPr="008F78C4" w:rsidRDefault="008A1B01" w:rsidP="00C661C3">
            <w:pPr>
              <w:spacing w:after="0" w:line="240" w:lineRule="auto"/>
              <w:rPr>
                <w:b/>
                <w:sz w:val="20"/>
                <w:szCs w:val="20"/>
              </w:rPr>
            </w:pPr>
          </w:p>
          <w:p w:rsidR="008A1B01" w:rsidRPr="008F78C4" w:rsidRDefault="008A1B01" w:rsidP="00C661C3">
            <w:pPr>
              <w:spacing w:after="0" w:line="240" w:lineRule="auto"/>
              <w:rPr>
                <w:sz w:val="20"/>
                <w:szCs w:val="20"/>
              </w:rPr>
            </w:pPr>
            <w:r w:rsidRPr="008F78C4">
              <w:rPr>
                <w:sz w:val="20"/>
                <w:szCs w:val="20"/>
              </w:rPr>
              <w:t>14-cv-03096 (E.D. Pa.)</w:t>
            </w:r>
          </w:p>
          <w:p w:rsidR="008A1B01" w:rsidRPr="008F78C4" w:rsidRDefault="008A1B01" w:rsidP="00C661C3">
            <w:pPr>
              <w:spacing w:after="0" w:line="240" w:lineRule="auto"/>
              <w:rPr>
                <w:b/>
                <w:sz w:val="20"/>
                <w:szCs w:val="20"/>
              </w:rPr>
            </w:pPr>
          </w:p>
          <w:p w:rsidR="008A1B01" w:rsidRPr="008F78C4" w:rsidRDefault="008A1B01" w:rsidP="00C661C3">
            <w:pPr>
              <w:spacing w:after="0" w:line="240" w:lineRule="auto"/>
              <w:rPr>
                <w:bCs/>
                <w:sz w:val="20"/>
                <w:szCs w:val="20"/>
              </w:rPr>
            </w:pPr>
            <w:r w:rsidRPr="008F78C4">
              <w:rPr>
                <w:bCs/>
                <w:sz w:val="20"/>
                <w:szCs w:val="20"/>
              </w:rPr>
              <w:t xml:space="preserve">14-3126 (3d Cir.) </w:t>
            </w:r>
          </w:p>
          <w:p w:rsidR="008A1B01" w:rsidRPr="008F78C4" w:rsidRDefault="008A1B01" w:rsidP="00C661C3">
            <w:pPr>
              <w:spacing w:after="0" w:line="240" w:lineRule="auto"/>
              <w:rPr>
                <w:sz w:val="20"/>
                <w:szCs w:val="20"/>
              </w:rPr>
            </w:pPr>
          </w:p>
        </w:tc>
        <w:tc>
          <w:tcPr>
            <w:tcW w:w="1530" w:type="dxa"/>
            <w:shd w:val="clear" w:color="auto" w:fill="auto"/>
          </w:tcPr>
          <w:p w:rsidR="008A1B01" w:rsidRPr="008F78C4" w:rsidRDefault="008A1B01" w:rsidP="00C661C3">
            <w:pPr>
              <w:spacing w:after="0" w:line="240" w:lineRule="auto"/>
              <w:rPr>
                <w:sz w:val="20"/>
                <w:szCs w:val="20"/>
              </w:rPr>
            </w:pPr>
            <w:r w:rsidRPr="008F78C4">
              <w:rPr>
                <w:sz w:val="20"/>
                <w:szCs w:val="20"/>
              </w:rPr>
              <w:lastRenderedPageBreak/>
              <w:t xml:space="preserve">Pennsylvania </w:t>
            </w:r>
          </w:p>
        </w:tc>
        <w:tc>
          <w:tcPr>
            <w:tcW w:w="4860" w:type="dxa"/>
            <w:shd w:val="clear" w:color="auto" w:fill="auto"/>
            <w:noWrap/>
          </w:tcPr>
          <w:p w:rsidR="008A1B01" w:rsidRDefault="008A1B01" w:rsidP="00C661C3">
            <w:pPr>
              <w:spacing w:after="0" w:line="240" w:lineRule="auto"/>
              <w:rPr>
                <w:rFonts w:cs="Calibri"/>
                <w:sz w:val="20"/>
                <w:szCs w:val="20"/>
              </w:rPr>
            </w:pPr>
            <w:r w:rsidRPr="008F78C4">
              <w:rPr>
                <w:rFonts w:cs="Calibri"/>
                <w:sz w:val="20"/>
                <w:szCs w:val="20"/>
              </w:rPr>
              <w:t>District court denied preliminary injunction.</w:t>
            </w:r>
            <w:r>
              <w:rPr>
                <w:rFonts w:cs="Calibri"/>
                <w:sz w:val="20"/>
                <w:szCs w:val="20"/>
              </w:rPr>
              <w:t xml:space="preserve">  </w:t>
            </w:r>
            <w:r w:rsidRPr="008F78C4">
              <w:rPr>
                <w:rFonts w:cs="Calibri"/>
                <w:sz w:val="20"/>
                <w:szCs w:val="20"/>
              </w:rPr>
              <w:t>The plaintiffs appealed to the 3</w:t>
            </w:r>
            <w:r w:rsidRPr="008F78C4">
              <w:rPr>
                <w:rFonts w:cs="Calibri"/>
                <w:sz w:val="20"/>
                <w:szCs w:val="20"/>
                <w:vertAlign w:val="superscript"/>
              </w:rPr>
              <w:t>rd</w:t>
            </w:r>
            <w:r w:rsidRPr="008F78C4">
              <w:rPr>
                <w:rFonts w:cs="Calibri"/>
                <w:sz w:val="20"/>
                <w:szCs w:val="20"/>
              </w:rPr>
              <w:t xml:space="preserve"> Circuit, which granted a </w:t>
            </w:r>
            <w:r w:rsidRPr="008F78C4">
              <w:rPr>
                <w:rFonts w:cs="Calibri"/>
                <w:sz w:val="20"/>
                <w:szCs w:val="20"/>
              </w:rPr>
              <w:lastRenderedPageBreak/>
              <w:t>temporary injunction pending further order of the court.</w:t>
            </w:r>
            <w:r>
              <w:rPr>
                <w:rFonts w:cs="Calibri"/>
                <w:sz w:val="20"/>
                <w:szCs w:val="20"/>
              </w:rPr>
              <w:t xml:space="preserve"> </w:t>
            </w:r>
          </w:p>
          <w:p w:rsidR="008A1B01" w:rsidRDefault="008A1B01" w:rsidP="00C661C3">
            <w:pPr>
              <w:spacing w:after="0" w:line="240" w:lineRule="auto"/>
              <w:rPr>
                <w:rFonts w:cs="Calibri"/>
                <w:sz w:val="20"/>
                <w:szCs w:val="20"/>
              </w:rPr>
            </w:pPr>
          </w:p>
          <w:p w:rsidR="008A1B01" w:rsidRDefault="008A1B01" w:rsidP="00C661C3">
            <w:pPr>
              <w:spacing w:after="0" w:line="240" w:lineRule="auto"/>
              <w:rPr>
                <w:rFonts w:cs="Calibri"/>
                <w:sz w:val="20"/>
                <w:szCs w:val="20"/>
              </w:rPr>
            </w:pPr>
            <w:r>
              <w:rPr>
                <w:rFonts w:cs="Calibri"/>
                <w:sz w:val="20"/>
                <w:szCs w:val="20"/>
              </w:rPr>
              <w:t xml:space="preserve">Following the Supreme Court’s decision in </w:t>
            </w:r>
            <w:r>
              <w:rPr>
                <w:rFonts w:cs="Calibri"/>
                <w:i/>
                <w:sz w:val="20"/>
                <w:szCs w:val="20"/>
              </w:rPr>
              <w:t>Hobby Lobby</w:t>
            </w:r>
            <w:r>
              <w:rPr>
                <w:rFonts w:cs="Calibri"/>
                <w:sz w:val="20"/>
                <w:szCs w:val="20"/>
              </w:rPr>
              <w:t xml:space="preserve"> and its order in </w:t>
            </w:r>
            <w:r>
              <w:rPr>
                <w:rFonts w:cs="Calibri"/>
                <w:i/>
                <w:sz w:val="20"/>
                <w:szCs w:val="20"/>
              </w:rPr>
              <w:t>Wheaton College</w:t>
            </w:r>
            <w:r>
              <w:rPr>
                <w:rFonts w:cs="Calibri"/>
                <w:sz w:val="20"/>
                <w:szCs w:val="20"/>
              </w:rPr>
              <w:t>, the 3</w:t>
            </w:r>
            <w:r w:rsidRPr="00D61B03">
              <w:rPr>
                <w:rFonts w:cs="Calibri"/>
                <w:sz w:val="20"/>
                <w:szCs w:val="20"/>
                <w:vertAlign w:val="superscript"/>
              </w:rPr>
              <w:t>rd</w:t>
            </w:r>
            <w:r>
              <w:rPr>
                <w:rFonts w:cs="Calibri"/>
                <w:sz w:val="20"/>
                <w:szCs w:val="20"/>
              </w:rPr>
              <w:t xml:space="preserve"> Circuit vacated the district court decision and remanded the case back to that court for reconsideration.  The 3</w:t>
            </w:r>
            <w:r w:rsidRPr="000944D6">
              <w:rPr>
                <w:rFonts w:cs="Calibri"/>
                <w:sz w:val="20"/>
                <w:szCs w:val="20"/>
                <w:vertAlign w:val="superscript"/>
              </w:rPr>
              <w:t>rd</w:t>
            </w:r>
            <w:r>
              <w:rPr>
                <w:rFonts w:cs="Calibri"/>
                <w:sz w:val="20"/>
                <w:szCs w:val="20"/>
              </w:rPr>
              <w:t xml:space="preserve"> Circuit also granted a temporary injunction, pending the district court’s decision on reconsideration. </w:t>
            </w:r>
          </w:p>
          <w:p w:rsidR="009910AB" w:rsidRDefault="009910AB" w:rsidP="00C661C3">
            <w:pPr>
              <w:spacing w:after="0" w:line="240" w:lineRule="auto"/>
              <w:rPr>
                <w:rFonts w:cs="Calibri"/>
                <w:sz w:val="20"/>
                <w:szCs w:val="20"/>
              </w:rPr>
            </w:pPr>
          </w:p>
          <w:p w:rsidR="009910AB" w:rsidRDefault="009910AB" w:rsidP="00C661C3">
            <w:pPr>
              <w:spacing w:after="0" w:line="240" w:lineRule="auto"/>
              <w:rPr>
                <w:rFonts w:cs="Calibri"/>
                <w:sz w:val="20"/>
                <w:szCs w:val="20"/>
              </w:rPr>
            </w:pPr>
            <w:r>
              <w:rPr>
                <w:rFonts w:cs="Calibri"/>
                <w:sz w:val="20"/>
                <w:szCs w:val="20"/>
              </w:rPr>
              <w:t xml:space="preserve">Several of the plaintiffs filed an unopposed motion to be voluntarily dismissed from the case. The case will continue on behalf of the remaining </w:t>
            </w:r>
            <w:r w:rsidR="00FE39BB">
              <w:rPr>
                <w:rFonts w:cs="Calibri"/>
                <w:sz w:val="20"/>
                <w:szCs w:val="20"/>
              </w:rPr>
              <w:t xml:space="preserve">non-profit </w:t>
            </w:r>
            <w:r>
              <w:rPr>
                <w:rFonts w:cs="Calibri"/>
                <w:sz w:val="20"/>
                <w:szCs w:val="20"/>
              </w:rPr>
              <w:t>plaintiffs.</w:t>
            </w:r>
          </w:p>
          <w:p w:rsidR="008A1B01" w:rsidRPr="008F78C4" w:rsidRDefault="008A1B01" w:rsidP="00C661C3">
            <w:pPr>
              <w:spacing w:after="0" w:line="240" w:lineRule="auto"/>
              <w:rPr>
                <w:rFonts w:cs="Calibri"/>
                <w:sz w:val="20"/>
                <w:szCs w:val="20"/>
              </w:rPr>
            </w:pPr>
          </w:p>
        </w:tc>
      </w:tr>
      <w:tr w:rsidR="008A1B01" w:rsidRPr="008F78C4" w:rsidTr="00B5724C">
        <w:trPr>
          <w:trHeight w:val="1340"/>
        </w:trPr>
        <w:tc>
          <w:tcPr>
            <w:tcW w:w="468" w:type="dxa"/>
            <w:shd w:val="clear" w:color="auto" w:fill="A6A6A6" w:themeFill="background1" w:themeFillShade="A6"/>
          </w:tcPr>
          <w:p w:rsidR="008A1B01" w:rsidRPr="008F78C4" w:rsidRDefault="008A1B01" w:rsidP="00C661C3">
            <w:pPr>
              <w:spacing w:after="0" w:line="240" w:lineRule="auto"/>
              <w:rPr>
                <w:sz w:val="20"/>
                <w:szCs w:val="20"/>
              </w:rPr>
            </w:pPr>
            <w:r>
              <w:rPr>
                <w:sz w:val="20"/>
                <w:szCs w:val="20"/>
              </w:rPr>
              <w:lastRenderedPageBreak/>
              <w:t>16</w:t>
            </w:r>
          </w:p>
        </w:tc>
        <w:tc>
          <w:tcPr>
            <w:tcW w:w="2520" w:type="dxa"/>
            <w:shd w:val="clear" w:color="auto" w:fill="A6A6A6" w:themeFill="background1" w:themeFillShade="A6"/>
            <w:noWrap/>
          </w:tcPr>
          <w:p w:rsidR="008A1B01" w:rsidRDefault="008A1B01" w:rsidP="00C661C3">
            <w:pPr>
              <w:spacing w:after="0" w:line="240" w:lineRule="auto"/>
              <w:rPr>
                <w:b/>
                <w:sz w:val="20"/>
                <w:szCs w:val="20"/>
              </w:rPr>
            </w:pPr>
            <w:r>
              <w:rPr>
                <w:b/>
                <w:sz w:val="20"/>
                <w:szCs w:val="20"/>
              </w:rPr>
              <w:t>Valley Forge Christian College v. Burwell</w:t>
            </w:r>
          </w:p>
          <w:p w:rsidR="008A1B01" w:rsidRDefault="008A1B01" w:rsidP="00C661C3">
            <w:pPr>
              <w:spacing w:after="0" w:line="240" w:lineRule="auto"/>
              <w:rPr>
                <w:b/>
                <w:sz w:val="20"/>
                <w:szCs w:val="20"/>
              </w:rPr>
            </w:pPr>
          </w:p>
          <w:p w:rsidR="008A1B01" w:rsidRDefault="008A1B01" w:rsidP="00C661C3">
            <w:pPr>
              <w:spacing w:after="0" w:line="240" w:lineRule="auto"/>
              <w:rPr>
                <w:sz w:val="20"/>
                <w:szCs w:val="20"/>
              </w:rPr>
            </w:pPr>
            <w:r w:rsidRPr="00F112CE">
              <w:rPr>
                <w:sz w:val="20"/>
                <w:szCs w:val="20"/>
              </w:rPr>
              <w:t>Filed</w:t>
            </w:r>
            <w:r>
              <w:rPr>
                <w:sz w:val="20"/>
                <w:szCs w:val="20"/>
              </w:rPr>
              <w:t xml:space="preserve"> 8/6/2014</w:t>
            </w:r>
          </w:p>
          <w:p w:rsidR="008A1B01" w:rsidRDefault="008A1B01" w:rsidP="00C661C3">
            <w:pPr>
              <w:spacing w:after="0" w:line="240" w:lineRule="auto"/>
              <w:rPr>
                <w:sz w:val="20"/>
                <w:szCs w:val="20"/>
              </w:rPr>
            </w:pPr>
          </w:p>
          <w:p w:rsidR="008A1B01" w:rsidRPr="00F112CE" w:rsidRDefault="008A1B01" w:rsidP="00C661C3">
            <w:pPr>
              <w:spacing w:after="0" w:line="240" w:lineRule="auto"/>
              <w:rPr>
                <w:sz w:val="20"/>
                <w:szCs w:val="20"/>
              </w:rPr>
            </w:pPr>
            <w:r w:rsidRPr="00E105D0">
              <w:rPr>
                <w:sz w:val="20"/>
                <w:szCs w:val="20"/>
              </w:rPr>
              <w:t>14-cv-04622</w:t>
            </w:r>
            <w:r>
              <w:rPr>
                <w:sz w:val="20"/>
                <w:szCs w:val="20"/>
              </w:rPr>
              <w:t xml:space="preserve"> (E.D. Pa.) </w:t>
            </w:r>
          </w:p>
        </w:tc>
        <w:tc>
          <w:tcPr>
            <w:tcW w:w="1530" w:type="dxa"/>
            <w:shd w:val="clear" w:color="auto" w:fill="A6A6A6" w:themeFill="background1" w:themeFillShade="A6"/>
          </w:tcPr>
          <w:p w:rsidR="008A1B01" w:rsidRPr="008F78C4" w:rsidRDefault="008A1B01" w:rsidP="00C661C3">
            <w:pPr>
              <w:spacing w:after="0" w:line="240" w:lineRule="auto"/>
              <w:rPr>
                <w:sz w:val="20"/>
                <w:szCs w:val="20"/>
              </w:rPr>
            </w:pPr>
            <w:r>
              <w:rPr>
                <w:sz w:val="20"/>
                <w:szCs w:val="20"/>
              </w:rPr>
              <w:t>Pennsylvania</w:t>
            </w:r>
          </w:p>
        </w:tc>
        <w:tc>
          <w:tcPr>
            <w:tcW w:w="4860" w:type="dxa"/>
            <w:shd w:val="clear" w:color="auto" w:fill="A6A6A6" w:themeFill="background1" w:themeFillShade="A6"/>
            <w:noWrap/>
          </w:tcPr>
          <w:p w:rsidR="008A1B01" w:rsidRDefault="008A1B01" w:rsidP="00C661C3">
            <w:pPr>
              <w:spacing w:after="0" w:line="240" w:lineRule="auto"/>
              <w:rPr>
                <w:rFonts w:cs="Calibri"/>
                <w:sz w:val="20"/>
                <w:szCs w:val="20"/>
              </w:rPr>
            </w:pPr>
            <w:r>
              <w:rPr>
                <w:rFonts w:cs="Calibri"/>
                <w:sz w:val="20"/>
                <w:szCs w:val="20"/>
              </w:rPr>
              <w:t xml:space="preserve">Complaint filed. </w:t>
            </w:r>
            <w:r w:rsidR="009640A3">
              <w:rPr>
                <w:rFonts w:cs="Calibri"/>
                <w:sz w:val="20"/>
                <w:szCs w:val="20"/>
              </w:rPr>
              <w:t>The parties have stipulated to a voluntary dismissal of the case</w:t>
            </w:r>
            <w:r w:rsidR="00551B45">
              <w:rPr>
                <w:rFonts w:cs="Calibri"/>
                <w:sz w:val="20"/>
                <w:szCs w:val="20"/>
              </w:rPr>
              <w:t>.</w:t>
            </w:r>
          </w:p>
          <w:p w:rsidR="008A1B01"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sz w:val="20"/>
                <w:szCs w:val="20"/>
              </w:rPr>
            </w:pPr>
          </w:p>
        </w:tc>
      </w:tr>
      <w:tr w:rsidR="008A1B01" w:rsidRPr="008F78C4" w:rsidTr="00FC71AD">
        <w:trPr>
          <w:trHeight w:val="289"/>
        </w:trPr>
        <w:tc>
          <w:tcPr>
            <w:tcW w:w="468" w:type="dxa"/>
            <w:shd w:val="clear" w:color="auto" w:fill="A6A6A6" w:themeFill="background1" w:themeFillShade="A6"/>
          </w:tcPr>
          <w:p w:rsidR="008A1B01" w:rsidRPr="005A27D3" w:rsidRDefault="008A1B01" w:rsidP="00C661C3">
            <w:pPr>
              <w:spacing w:after="0" w:line="240" w:lineRule="auto"/>
              <w:rPr>
                <w:sz w:val="20"/>
                <w:szCs w:val="20"/>
              </w:rPr>
            </w:pPr>
            <w:r w:rsidRPr="005A27D3">
              <w:rPr>
                <w:sz w:val="20"/>
                <w:szCs w:val="20"/>
              </w:rPr>
              <w:t>1</w:t>
            </w:r>
            <w:r>
              <w:rPr>
                <w:rStyle w:val="Hyperlink"/>
                <w:color w:val="auto"/>
                <w:sz w:val="20"/>
                <w:szCs w:val="20"/>
                <w:u w:val="none"/>
              </w:rPr>
              <w:t>7</w:t>
            </w:r>
          </w:p>
        </w:tc>
        <w:tc>
          <w:tcPr>
            <w:tcW w:w="2520" w:type="dxa"/>
            <w:shd w:val="clear" w:color="auto" w:fill="A6A6A6" w:themeFill="background1" w:themeFillShade="A6"/>
            <w:noWrap/>
          </w:tcPr>
          <w:p w:rsidR="008A1B01" w:rsidRPr="008F78C4" w:rsidRDefault="008A1B01" w:rsidP="00C661C3">
            <w:pPr>
              <w:spacing w:after="0" w:line="240" w:lineRule="auto"/>
              <w:rPr>
                <w:b/>
                <w:sz w:val="20"/>
                <w:szCs w:val="20"/>
              </w:rPr>
            </w:pPr>
            <w:r w:rsidRPr="008F78C4">
              <w:rPr>
                <w:b/>
                <w:sz w:val="20"/>
                <w:szCs w:val="20"/>
              </w:rPr>
              <w:t>Liberty University v. Geithner</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 xml:space="preserve">Filed 3/23/2010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10-cv-15 (W.D. Va.)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 xml:space="preserve">10-2347 (4th Cir.)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11-438 (SCOTUS)</w:t>
            </w:r>
          </w:p>
        </w:tc>
        <w:tc>
          <w:tcPr>
            <w:tcW w:w="1530" w:type="dxa"/>
            <w:shd w:val="clear" w:color="auto" w:fill="A6A6A6" w:themeFill="background1" w:themeFillShade="A6"/>
          </w:tcPr>
          <w:p w:rsidR="008A1B01" w:rsidRPr="008F78C4" w:rsidRDefault="008A1B01" w:rsidP="00C661C3">
            <w:pPr>
              <w:spacing w:after="0" w:line="240" w:lineRule="auto"/>
              <w:rPr>
                <w:sz w:val="20"/>
                <w:szCs w:val="20"/>
              </w:rPr>
            </w:pPr>
            <w:r w:rsidRPr="008F78C4">
              <w:rPr>
                <w:sz w:val="20"/>
                <w:szCs w:val="20"/>
              </w:rPr>
              <w:t xml:space="preserve">Virginia </w:t>
            </w:r>
          </w:p>
          <w:p w:rsidR="008A1B01" w:rsidRPr="008F78C4" w:rsidRDefault="008A1B01" w:rsidP="00C661C3">
            <w:pPr>
              <w:spacing w:after="0" w:line="240" w:lineRule="auto"/>
              <w:rPr>
                <w:sz w:val="20"/>
                <w:szCs w:val="20"/>
              </w:rPr>
            </w:pPr>
          </w:p>
        </w:tc>
        <w:tc>
          <w:tcPr>
            <w:tcW w:w="4860" w:type="dxa"/>
            <w:shd w:val="clear" w:color="auto" w:fill="A6A6A6" w:themeFill="background1" w:themeFillShade="A6"/>
            <w:noWrap/>
          </w:tcPr>
          <w:p w:rsidR="008A1B01" w:rsidRPr="008F78C4" w:rsidRDefault="008A1B01" w:rsidP="00C661C3">
            <w:pPr>
              <w:spacing w:after="0" w:line="240" w:lineRule="auto"/>
              <w:rPr>
                <w:rFonts w:cs="Calibri"/>
                <w:sz w:val="20"/>
                <w:szCs w:val="20"/>
              </w:rPr>
            </w:pPr>
            <w:r w:rsidRPr="008F78C4">
              <w:rPr>
                <w:rFonts w:cs="Calibri"/>
                <w:sz w:val="20"/>
                <w:szCs w:val="20"/>
              </w:rPr>
              <w:t>Revised complaint filed with the 4</w:t>
            </w:r>
            <w:r w:rsidRPr="008F78C4">
              <w:rPr>
                <w:rFonts w:cs="Calibri"/>
                <w:sz w:val="20"/>
                <w:szCs w:val="20"/>
                <w:vertAlign w:val="superscript"/>
              </w:rPr>
              <w:t>th</w:t>
            </w:r>
            <w:r w:rsidRPr="008F78C4">
              <w:rPr>
                <w:rFonts w:cs="Calibri"/>
                <w:sz w:val="20"/>
                <w:szCs w:val="20"/>
              </w:rPr>
              <w:t xml:space="preserve"> Circuit on February 27, 2013, to include a challenge to the contraceptive coverage benefit, in addition to challenges against the employer and individual responsibility provisions.  </w:t>
            </w: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The original complaint – which did not include a challenge to the contraceptive coverage requirement – was filed March 23, 2010. It has a complicated history in the courts, including being vacated and dismissed for lack of jurisdiction.  But on November 26, 2012, the U.S. Supreme Court remanded the case to the 4</w:t>
            </w:r>
            <w:r w:rsidRPr="008F78C4">
              <w:rPr>
                <w:rFonts w:cs="Calibri"/>
                <w:sz w:val="20"/>
                <w:szCs w:val="20"/>
                <w:vertAlign w:val="superscript"/>
              </w:rPr>
              <w:t>th</w:t>
            </w:r>
            <w:r w:rsidRPr="008F78C4">
              <w:rPr>
                <w:rFonts w:cs="Calibri"/>
                <w:sz w:val="20"/>
                <w:szCs w:val="20"/>
              </w:rPr>
              <w:t xml:space="preserve"> Circuit for further consideration in light of the Supreme Court’s decision in </w:t>
            </w:r>
            <w:r w:rsidRPr="008F78C4">
              <w:rPr>
                <w:rFonts w:cs="Calibri"/>
                <w:i/>
                <w:iCs/>
                <w:sz w:val="20"/>
                <w:szCs w:val="20"/>
              </w:rPr>
              <w:t xml:space="preserve">National Federation of Independent Business v. </w:t>
            </w:r>
            <w:proofErr w:type="spellStart"/>
            <w:r w:rsidRPr="008F78C4">
              <w:rPr>
                <w:rFonts w:cs="Calibri"/>
                <w:i/>
                <w:iCs/>
                <w:sz w:val="20"/>
                <w:szCs w:val="20"/>
              </w:rPr>
              <w:t>Sebelius</w:t>
            </w:r>
            <w:proofErr w:type="spellEnd"/>
            <w:r w:rsidRPr="008F78C4">
              <w:rPr>
                <w:rFonts w:cs="Calibri"/>
                <w:sz w:val="20"/>
                <w:szCs w:val="20"/>
              </w:rPr>
              <w:t xml:space="preserve"> (upholding the Affordable Care Act).</w:t>
            </w: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The 4</w:t>
            </w:r>
            <w:r w:rsidRPr="008F78C4">
              <w:rPr>
                <w:rFonts w:cs="Calibri"/>
                <w:sz w:val="20"/>
                <w:szCs w:val="20"/>
                <w:vertAlign w:val="superscript"/>
              </w:rPr>
              <w:t>th</w:t>
            </w:r>
            <w:r w:rsidRPr="008F78C4">
              <w:rPr>
                <w:rFonts w:cs="Calibri"/>
                <w:sz w:val="20"/>
                <w:szCs w:val="20"/>
              </w:rPr>
              <w:t xml:space="preserve"> Circuit affirmed dismissal of challenges to the individual and employer responsibility provisions.  The 4</w:t>
            </w:r>
            <w:r w:rsidRPr="008F78C4">
              <w:rPr>
                <w:rFonts w:cs="Calibri"/>
                <w:sz w:val="20"/>
                <w:szCs w:val="20"/>
                <w:vertAlign w:val="superscript"/>
              </w:rPr>
              <w:t>th</w:t>
            </w:r>
            <w:r w:rsidRPr="008F78C4">
              <w:rPr>
                <w:rFonts w:cs="Calibri"/>
                <w:sz w:val="20"/>
                <w:szCs w:val="20"/>
              </w:rPr>
              <w:t xml:space="preserve"> Circuit declined to consider the challenge to the contraceptive coverage benefit.  The 4</w:t>
            </w:r>
            <w:r w:rsidRPr="008F78C4">
              <w:rPr>
                <w:rFonts w:cs="Calibri"/>
                <w:sz w:val="20"/>
                <w:szCs w:val="20"/>
                <w:vertAlign w:val="superscript"/>
              </w:rPr>
              <w:t>th</w:t>
            </w:r>
            <w:r w:rsidRPr="008F78C4">
              <w:rPr>
                <w:rFonts w:cs="Calibri"/>
                <w:sz w:val="20"/>
                <w:szCs w:val="20"/>
              </w:rPr>
              <w:t xml:space="preserve"> Circuit then denied the plaintiffs’ motion to stay pending determination of the cert petition they were preparing to file at the Supreme Court.  </w:t>
            </w: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Plaintiffs filed a cert petition with the U.S. Supreme Court, asking the Court to review the 4</w:t>
            </w:r>
            <w:r w:rsidRPr="008F78C4">
              <w:rPr>
                <w:rFonts w:cs="Calibri"/>
                <w:sz w:val="20"/>
                <w:szCs w:val="20"/>
                <w:vertAlign w:val="superscript"/>
              </w:rPr>
              <w:t>th</w:t>
            </w:r>
            <w:r w:rsidRPr="008F78C4">
              <w:rPr>
                <w:rFonts w:cs="Calibri"/>
                <w:sz w:val="20"/>
                <w:szCs w:val="20"/>
              </w:rPr>
              <w:t xml:space="preserve"> Circuit’s dismissal of its challenge to the individual and employer responsibility provisions.  In addition, plaintiffs asked the Court to review the 4</w:t>
            </w:r>
            <w:r w:rsidRPr="008F78C4">
              <w:rPr>
                <w:rFonts w:cs="Calibri"/>
                <w:sz w:val="20"/>
                <w:szCs w:val="20"/>
                <w:vertAlign w:val="superscript"/>
              </w:rPr>
              <w:t>th</w:t>
            </w:r>
            <w:r w:rsidRPr="008F78C4">
              <w:rPr>
                <w:rFonts w:cs="Calibri"/>
                <w:sz w:val="20"/>
                <w:szCs w:val="20"/>
              </w:rPr>
              <w:t xml:space="preserve"> Circuit’s refusal to consider its challenge to the contraceptive coverage benefit, which plaintiffs characterize as part of the employer responsibility provision “as fully defined.” </w:t>
            </w: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 xml:space="preserve">On December 2, the Supreme Court denied Liberty University’s cert petition. </w:t>
            </w:r>
          </w:p>
        </w:tc>
      </w:tr>
      <w:tr w:rsidR="008A1B01" w:rsidRPr="008F78C4" w:rsidTr="00FC71AD">
        <w:trPr>
          <w:trHeight w:val="235"/>
        </w:trPr>
        <w:tc>
          <w:tcPr>
            <w:tcW w:w="468" w:type="dxa"/>
            <w:shd w:val="clear" w:color="auto" w:fill="auto"/>
          </w:tcPr>
          <w:p w:rsidR="008A1B01" w:rsidRPr="008F78C4" w:rsidRDefault="008A1B01" w:rsidP="00C661C3">
            <w:pPr>
              <w:spacing w:after="0" w:line="240" w:lineRule="auto"/>
              <w:rPr>
                <w:sz w:val="20"/>
                <w:szCs w:val="20"/>
              </w:rPr>
            </w:pPr>
            <w:r w:rsidRPr="008F78C4">
              <w:rPr>
                <w:sz w:val="20"/>
                <w:szCs w:val="20"/>
              </w:rPr>
              <w:lastRenderedPageBreak/>
              <w:t>1</w:t>
            </w:r>
            <w:r>
              <w:rPr>
                <w:sz w:val="20"/>
                <w:szCs w:val="20"/>
              </w:rPr>
              <w:t>8</w:t>
            </w:r>
          </w:p>
        </w:tc>
        <w:tc>
          <w:tcPr>
            <w:tcW w:w="2520" w:type="dxa"/>
            <w:shd w:val="clear" w:color="auto" w:fill="auto"/>
            <w:noWrap/>
          </w:tcPr>
          <w:p w:rsidR="008A1B01" w:rsidRPr="008F78C4" w:rsidRDefault="008A1B01" w:rsidP="00C661C3">
            <w:pPr>
              <w:spacing w:after="0" w:line="240" w:lineRule="auto"/>
              <w:rPr>
                <w:b/>
                <w:sz w:val="20"/>
                <w:szCs w:val="20"/>
              </w:rPr>
            </w:pPr>
            <w:r w:rsidRPr="008F78C4">
              <w:rPr>
                <w:b/>
                <w:sz w:val="20"/>
                <w:szCs w:val="20"/>
              </w:rPr>
              <w:t xml:space="preserve">Louisiana College v. </w:t>
            </w:r>
            <w:proofErr w:type="spellStart"/>
            <w:r w:rsidRPr="008F78C4">
              <w:rPr>
                <w:b/>
                <w:sz w:val="20"/>
                <w:szCs w:val="20"/>
              </w:rPr>
              <w:t>Sebelius</w:t>
            </w:r>
            <w:proofErr w:type="spellEnd"/>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Filed 2/18/2012</w:t>
            </w:r>
          </w:p>
          <w:p w:rsidR="008A1B01" w:rsidRPr="008F78C4" w:rsidRDefault="008A1B01" w:rsidP="00C661C3">
            <w:pPr>
              <w:spacing w:after="0" w:line="240" w:lineRule="auto"/>
              <w:rPr>
                <w:b/>
                <w:sz w:val="20"/>
                <w:szCs w:val="20"/>
              </w:rPr>
            </w:pPr>
          </w:p>
          <w:p w:rsidR="008A1B01" w:rsidRDefault="008A1B01" w:rsidP="00C661C3">
            <w:pPr>
              <w:spacing w:after="0" w:line="240" w:lineRule="auto"/>
              <w:rPr>
                <w:sz w:val="20"/>
                <w:szCs w:val="20"/>
              </w:rPr>
            </w:pPr>
            <w:r w:rsidRPr="008F78C4">
              <w:rPr>
                <w:sz w:val="20"/>
                <w:szCs w:val="20"/>
              </w:rPr>
              <w:t>12-cv-</w:t>
            </w:r>
            <w:r w:rsidR="003D74EF">
              <w:rPr>
                <w:sz w:val="20"/>
                <w:szCs w:val="20"/>
              </w:rPr>
              <w:t>00</w:t>
            </w:r>
            <w:r w:rsidRPr="008F78C4">
              <w:rPr>
                <w:sz w:val="20"/>
                <w:szCs w:val="20"/>
              </w:rPr>
              <w:t>463 (W.D. La.)</w:t>
            </w:r>
          </w:p>
          <w:p w:rsidR="008F5D83" w:rsidRDefault="008F5D83" w:rsidP="00C661C3">
            <w:pPr>
              <w:spacing w:after="0" w:line="240" w:lineRule="auto"/>
              <w:rPr>
                <w:sz w:val="20"/>
                <w:szCs w:val="20"/>
              </w:rPr>
            </w:pPr>
          </w:p>
          <w:p w:rsidR="008F5D83" w:rsidRPr="008F78C4" w:rsidRDefault="008F5D83" w:rsidP="00C661C3">
            <w:pPr>
              <w:spacing w:after="0" w:line="240" w:lineRule="auto"/>
              <w:rPr>
                <w:sz w:val="20"/>
                <w:szCs w:val="20"/>
              </w:rPr>
            </w:pPr>
            <w:r>
              <w:rPr>
                <w:sz w:val="20"/>
                <w:szCs w:val="20"/>
              </w:rPr>
              <w:t>14-31167 (5th Cir.)</w:t>
            </w:r>
          </w:p>
        </w:tc>
        <w:tc>
          <w:tcPr>
            <w:tcW w:w="1530" w:type="dxa"/>
            <w:shd w:val="clear" w:color="auto" w:fill="auto"/>
          </w:tcPr>
          <w:p w:rsidR="008A1B01" w:rsidRPr="008F78C4" w:rsidRDefault="008A1B01" w:rsidP="00C661C3">
            <w:pPr>
              <w:spacing w:after="0" w:line="240" w:lineRule="auto"/>
              <w:rPr>
                <w:sz w:val="20"/>
                <w:szCs w:val="20"/>
              </w:rPr>
            </w:pPr>
            <w:r w:rsidRPr="008F78C4">
              <w:rPr>
                <w:sz w:val="20"/>
                <w:szCs w:val="20"/>
              </w:rPr>
              <w:t>Louisiana</w:t>
            </w:r>
          </w:p>
          <w:p w:rsidR="008A1B01" w:rsidRPr="008F78C4" w:rsidRDefault="008A1B01" w:rsidP="00C661C3">
            <w:pPr>
              <w:spacing w:after="0" w:line="240" w:lineRule="auto"/>
              <w:rPr>
                <w:sz w:val="20"/>
                <w:szCs w:val="20"/>
              </w:rPr>
            </w:pPr>
          </w:p>
        </w:tc>
        <w:tc>
          <w:tcPr>
            <w:tcW w:w="4860" w:type="dxa"/>
            <w:shd w:val="clear" w:color="auto" w:fill="auto"/>
            <w:noWrap/>
          </w:tcPr>
          <w:p w:rsidR="008A1B01" w:rsidRPr="008F78C4" w:rsidRDefault="008A1B01" w:rsidP="00C661C3">
            <w:pPr>
              <w:spacing w:after="0" w:line="240" w:lineRule="auto"/>
              <w:rPr>
                <w:rFonts w:cs="Calibri"/>
                <w:sz w:val="20"/>
                <w:szCs w:val="20"/>
              </w:rPr>
            </w:pPr>
            <w:r w:rsidRPr="008F78C4">
              <w:rPr>
                <w:rFonts w:cs="Calibri"/>
                <w:sz w:val="20"/>
                <w:szCs w:val="20"/>
              </w:rPr>
              <w:t xml:space="preserve">In January 2014, Louisiana College withdrew its motion for a preliminary injunction, stating that it was protected by a preliminary injunction granted by an Oklahoma district court in </w:t>
            </w:r>
            <w:r w:rsidRPr="008F78C4">
              <w:rPr>
                <w:rFonts w:cs="Calibri"/>
                <w:i/>
                <w:sz w:val="20"/>
                <w:szCs w:val="20"/>
              </w:rPr>
              <w:t>Reaching Souls International</w:t>
            </w:r>
            <w:r w:rsidRPr="008F78C4">
              <w:rPr>
                <w:rFonts w:cs="Calibri"/>
                <w:sz w:val="20"/>
                <w:szCs w:val="20"/>
              </w:rPr>
              <w:t xml:space="preserve">. </w:t>
            </w:r>
          </w:p>
          <w:p w:rsidR="008A1B01" w:rsidRDefault="008A1B01" w:rsidP="00C661C3">
            <w:pPr>
              <w:spacing w:after="0" w:line="240" w:lineRule="auto"/>
              <w:rPr>
                <w:rFonts w:cs="Calibri"/>
                <w:sz w:val="20"/>
                <w:szCs w:val="20"/>
              </w:rPr>
            </w:pPr>
          </w:p>
          <w:p w:rsidR="008A1B01" w:rsidRDefault="008A1B01" w:rsidP="00C661C3">
            <w:pPr>
              <w:spacing w:after="0" w:line="240" w:lineRule="auto"/>
              <w:rPr>
                <w:rFonts w:cs="Calibri"/>
                <w:sz w:val="20"/>
                <w:szCs w:val="20"/>
              </w:rPr>
            </w:pPr>
            <w:r>
              <w:rPr>
                <w:rFonts w:cs="Calibri"/>
                <w:sz w:val="20"/>
                <w:szCs w:val="20"/>
              </w:rPr>
              <w:t xml:space="preserve">In August 2014, the district court granted plaintiff’s motion for summary judgment on its RFRA claim. </w:t>
            </w:r>
            <w:r w:rsidR="008F5D83">
              <w:rPr>
                <w:rFonts w:cs="Calibri"/>
                <w:sz w:val="20"/>
                <w:szCs w:val="20"/>
              </w:rPr>
              <w:t>The government appealed to the 5th Circuit.</w:t>
            </w:r>
            <w:r w:rsidR="00E97EC1">
              <w:rPr>
                <w:rFonts w:cs="Calibri"/>
                <w:sz w:val="20"/>
                <w:szCs w:val="20"/>
              </w:rPr>
              <w:t xml:space="preserve"> </w:t>
            </w:r>
            <w:r w:rsidR="00554767">
              <w:rPr>
                <w:rFonts w:cs="Calibri"/>
                <w:sz w:val="20"/>
                <w:szCs w:val="20"/>
              </w:rPr>
              <w:t>The case is held</w:t>
            </w:r>
            <w:r w:rsidR="00E17EBF">
              <w:rPr>
                <w:rFonts w:cs="Calibri"/>
                <w:sz w:val="20"/>
                <w:szCs w:val="20"/>
              </w:rPr>
              <w:t xml:space="preserve"> in abeyance pending a resolution in the consolidated cases of </w:t>
            </w:r>
            <w:r w:rsidR="00E17EBF">
              <w:rPr>
                <w:rFonts w:cs="Calibri"/>
                <w:i/>
                <w:sz w:val="20"/>
                <w:szCs w:val="20"/>
              </w:rPr>
              <w:t>Roman Catholic Diocese of Fort Worth</w:t>
            </w:r>
            <w:r w:rsidR="00E17EBF">
              <w:rPr>
                <w:rFonts w:cs="Calibri"/>
                <w:sz w:val="20"/>
                <w:szCs w:val="20"/>
              </w:rPr>
              <w:t xml:space="preserve">, </w:t>
            </w:r>
            <w:r w:rsidR="00E17EBF">
              <w:rPr>
                <w:rFonts w:cs="Calibri"/>
                <w:i/>
                <w:sz w:val="20"/>
                <w:szCs w:val="20"/>
              </w:rPr>
              <w:t xml:space="preserve">East Texas Baptist </w:t>
            </w:r>
            <w:proofErr w:type="spellStart"/>
            <w:r w:rsidR="00E17EBF">
              <w:rPr>
                <w:rFonts w:cs="Calibri"/>
                <w:i/>
                <w:sz w:val="20"/>
                <w:szCs w:val="20"/>
              </w:rPr>
              <w:t>Univ</w:t>
            </w:r>
            <w:proofErr w:type="spellEnd"/>
            <w:r w:rsidR="00E17EBF">
              <w:rPr>
                <w:rFonts w:cs="Calibri"/>
                <w:sz w:val="20"/>
                <w:szCs w:val="20"/>
              </w:rPr>
              <w:t xml:space="preserve">, </w:t>
            </w:r>
            <w:r w:rsidR="00E17EBF">
              <w:rPr>
                <w:rFonts w:cs="Calibri"/>
                <w:i/>
                <w:sz w:val="20"/>
                <w:szCs w:val="20"/>
              </w:rPr>
              <w:t>Univ. of Dallas</w:t>
            </w:r>
            <w:r w:rsidR="00E17EBF">
              <w:rPr>
                <w:rFonts w:cs="Calibri"/>
                <w:sz w:val="20"/>
                <w:szCs w:val="20"/>
              </w:rPr>
              <w:t xml:space="preserve">, and </w:t>
            </w:r>
            <w:r w:rsidR="00E17EBF">
              <w:rPr>
                <w:rFonts w:cs="Calibri"/>
                <w:i/>
                <w:sz w:val="20"/>
                <w:szCs w:val="20"/>
              </w:rPr>
              <w:t>Diocese of Beaumont</w:t>
            </w:r>
            <w:r w:rsidR="00E17EBF">
              <w:rPr>
                <w:rFonts w:cs="Calibri"/>
                <w:sz w:val="20"/>
                <w:szCs w:val="20"/>
              </w:rPr>
              <w:t>.</w:t>
            </w:r>
          </w:p>
          <w:p w:rsidR="008A1B01" w:rsidRPr="008F78C4" w:rsidRDefault="008A1B01" w:rsidP="00C661C3">
            <w:pPr>
              <w:spacing w:after="0" w:line="240" w:lineRule="auto"/>
              <w:rPr>
                <w:rFonts w:cs="Calibri"/>
                <w:sz w:val="20"/>
                <w:szCs w:val="20"/>
              </w:rPr>
            </w:pPr>
          </w:p>
        </w:tc>
      </w:tr>
      <w:tr w:rsidR="008A1B01" w:rsidRPr="008F78C4" w:rsidTr="00FC71AD">
        <w:trPr>
          <w:trHeight w:val="235"/>
        </w:trPr>
        <w:tc>
          <w:tcPr>
            <w:tcW w:w="468" w:type="dxa"/>
            <w:shd w:val="clear" w:color="auto" w:fill="BFBFBF"/>
          </w:tcPr>
          <w:p w:rsidR="008A1B01" w:rsidRPr="008F78C4" w:rsidRDefault="008A1B01" w:rsidP="00C661C3">
            <w:pPr>
              <w:spacing w:after="0" w:line="240" w:lineRule="auto"/>
              <w:rPr>
                <w:sz w:val="20"/>
                <w:szCs w:val="20"/>
              </w:rPr>
            </w:pPr>
            <w:r w:rsidRPr="008F78C4">
              <w:rPr>
                <w:sz w:val="20"/>
                <w:szCs w:val="20"/>
              </w:rPr>
              <w:t>1</w:t>
            </w:r>
            <w:r>
              <w:rPr>
                <w:sz w:val="20"/>
                <w:szCs w:val="20"/>
              </w:rPr>
              <w:t>9</w:t>
            </w:r>
          </w:p>
        </w:tc>
        <w:tc>
          <w:tcPr>
            <w:tcW w:w="2520" w:type="dxa"/>
            <w:shd w:val="clear" w:color="auto" w:fill="BFBFBF"/>
            <w:noWrap/>
          </w:tcPr>
          <w:p w:rsidR="008A1B01" w:rsidRPr="008F78C4" w:rsidRDefault="008A1B01" w:rsidP="00C661C3">
            <w:pPr>
              <w:spacing w:after="0" w:line="240" w:lineRule="auto"/>
              <w:rPr>
                <w:b/>
                <w:sz w:val="20"/>
                <w:szCs w:val="20"/>
              </w:rPr>
            </w:pPr>
            <w:r w:rsidRPr="008F78C4">
              <w:rPr>
                <w:b/>
                <w:sz w:val="20"/>
                <w:szCs w:val="20"/>
              </w:rPr>
              <w:t xml:space="preserve">Roman Catholic Diocese of Dallas v. </w:t>
            </w:r>
            <w:proofErr w:type="spellStart"/>
            <w:r w:rsidRPr="008F78C4">
              <w:rPr>
                <w:b/>
                <w:sz w:val="20"/>
                <w:szCs w:val="20"/>
              </w:rPr>
              <w:t>Sebelius</w:t>
            </w:r>
            <w:proofErr w:type="spellEnd"/>
            <w:r w:rsidRPr="008F78C4">
              <w:rPr>
                <w:b/>
                <w:sz w:val="20"/>
                <w:szCs w:val="20"/>
              </w:rPr>
              <w:t xml:space="preserve"> </w:t>
            </w:r>
          </w:p>
          <w:p w:rsidR="008A1B01" w:rsidRPr="008F78C4" w:rsidRDefault="008A1B01" w:rsidP="00C661C3">
            <w:pPr>
              <w:spacing w:after="0" w:line="240" w:lineRule="auto"/>
              <w:rPr>
                <w:b/>
                <w:sz w:val="20"/>
                <w:szCs w:val="20"/>
              </w:rPr>
            </w:pPr>
          </w:p>
          <w:p w:rsidR="008A1B01" w:rsidRPr="008F78C4" w:rsidRDefault="008A1B01" w:rsidP="00C661C3">
            <w:pPr>
              <w:spacing w:after="0" w:line="240" w:lineRule="auto"/>
              <w:rPr>
                <w:b/>
                <w:sz w:val="20"/>
                <w:szCs w:val="20"/>
              </w:rPr>
            </w:pPr>
            <w:r w:rsidRPr="008F78C4">
              <w:rPr>
                <w:sz w:val="20"/>
                <w:szCs w:val="20"/>
              </w:rPr>
              <w:t xml:space="preserve">Filed </w:t>
            </w:r>
            <w:r w:rsidRPr="008F78C4">
              <w:rPr>
                <w:rFonts w:cs="Calibri"/>
                <w:sz w:val="20"/>
                <w:szCs w:val="20"/>
              </w:rPr>
              <w:t>5/21/2012</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12-cv-1589 </w:t>
            </w:r>
            <w:r w:rsidRPr="008F78C4">
              <w:rPr>
                <w:sz w:val="20"/>
                <w:szCs w:val="20"/>
              </w:rPr>
              <w:cr/>
              <w:t xml:space="preserve"> (N.D. Tex.)</w:t>
            </w:r>
          </w:p>
        </w:tc>
        <w:tc>
          <w:tcPr>
            <w:tcW w:w="1530" w:type="dxa"/>
            <w:shd w:val="clear" w:color="auto" w:fill="BFBFBF"/>
          </w:tcPr>
          <w:p w:rsidR="008A1B01" w:rsidRPr="008F78C4" w:rsidRDefault="008A1B01" w:rsidP="00C661C3">
            <w:pPr>
              <w:spacing w:after="0" w:line="240" w:lineRule="auto"/>
              <w:rPr>
                <w:sz w:val="20"/>
                <w:szCs w:val="20"/>
              </w:rPr>
            </w:pPr>
            <w:r w:rsidRPr="008F78C4">
              <w:rPr>
                <w:sz w:val="20"/>
                <w:szCs w:val="20"/>
              </w:rPr>
              <w:t>Texas</w:t>
            </w:r>
          </w:p>
          <w:p w:rsidR="008A1B01" w:rsidRPr="008F78C4" w:rsidRDefault="008A1B01" w:rsidP="00C661C3">
            <w:pPr>
              <w:spacing w:after="0" w:line="240" w:lineRule="auto"/>
              <w:rPr>
                <w:sz w:val="20"/>
                <w:szCs w:val="20"/>
              </w:rPr>
            </w:pPr>
          </w:p>
        </w:tc>
        <w:tc>
          <w:tcPr>
            <w:tcW w:w="4860" w:type="dxa"/>
            <w:shd w:val="clear" w:color="auto" w:fill="BFBFBF"/>
            <w:noWrap/>
          </w:tcPr>
          <w:p w:rsidR="008A1B01" w:rsidRPr="008F78C4" w:rsidRDefault="008A1B01" w:rsidP="00C661C3">
            <w:pPr>
              <w:spacing w:after="0" w:line="240" w:lineRule="auto"/>
              <w:rPr>
                <w:rFonts w:cs="Calibri"/>
                <w:sz w:val="20"/>
                <w:szCs w:val="20"/>
              </w:rPr>
            </w:pPr>
            <w:r w:rsidRPr="008F78C4">
              <w:rPr>
                <w:rFonts w:cs="Calibri"/>
                <w:sz w:val="20"/>
                <w:szCs w:val="20"/>
              </w:rPr>
              <w:t xml:space="preserve">District court granted the motion to dismiss on grounds of ripeness. Case is closed. </w:t>
            </w: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sz w:val="20"/>
                <w:szCs w:val="20"/>
              </w:rPr>
            </w:pPr>
          </w:p>
        </w:tc>
      </w:tr>
      <w:tr w:rsidR="008A1B01" w:rsidRPr="008F78C4" w:rsidTr="00FC71AD">
        <w:trPr>
          <w:trHeight w:val="235"/>
        </w:trPr>
        <w:tc>
          <w:tcPr>
            <w:tcW w:w="468" w:type="dxa"/>
            <w:shd w:val="clear" w:color="auto" w:fill="auto"/>
          </w:tcPr>
          <w:p w:rsidR="008A1B01" w:rsidRPr="008F78C4" w:rsidRDefault="008A1B01" w:rsidP="00C661C3">
            <w:pPr>
              <w:spacing w:after="0" w:line="240" w:lineRule="auto"/>
              <w:rPr>
                <w:sz w:val="20"/>
                <w:szCs w:val="20"/>
              </w:rPr>
            </w:pPr>
            <w:r>
              <w:rPr>
                <w:sz w:val="20"/>
                <w:szCs w:val="20"/>
              </w:rPr>
              <w:t>20</w:t>
            </w:r>
          </w:p>
        </w:tc>
        <w:tc>
          <w:tcPr>
            <w:tcW w:w="2520" w:type="dxa"/>
            <w:shd w:val="clear" w:color="auto" w:fill="auto"/>
            <w:noWrap/>
          </w:tcPr>
          <w:p w:rsidR="008A1B01" w:rsidRPr="008F78C4" w:rsidRDefault="008A1B01" w:rsidP="00C661C3">
            <w:pPr>
              <w:spacing w:after="0" w:line="240" w:lineRule="auto"/>
              <w:rPr>
                <w:b/>
                <w:sz w:val="20"/>
                <w:szCs w:val="20"/>
              </w:rPr>
            </w:pPr>
            <w:r w:rsidRPr="008F78C4">
              <w:rPr>
                <w:b/>
                <w:sz w:val="20"/>
                <w:szCs w:val="20"/>
              </w:rPr>
              <w:t xml:space="preserve">Roman Catholic Diocese of Fort Worth v. </w:t>
            </w:r>
            <w:proofErr w:type="spellStart"/>
            <w:r w:rsidRPr="008F78C4">
              <w:rPr>
                <w:b/>
                <w:sz w:val="20"/>
                <w:szCs w:val="20"/>
              </w:rPr>
              <w:t>Sebelius</w:t>
            </w:r>
            <w:proofErr w:type="spellEnd"/>
            <w:r w:rsidRPr="008F78C4">
              <w:rPr>
                <w:b/>
                <w:sz w:val="20"/>
                <w:szCs w:val="20"/>
              </w:rPr>
              <w:t xml:space="preserve"> </w:t>
            </w:r>
          </w:p>
          <w:p w:rsidR="008A1B01" w:rsidRPr="008F78C4" w:rsidRDefault="008A1B01" w:rsidP="00C661C3">
            <w:pPr>
              <w:spacing w:after="0" w:line="240" w:lineRule="auto"/>
              <w:rPr>
                <w:b/>
                <w:sz w:val="20"/>
                <w:szCs w:val="20"/>
              </w:rPr>
            </w:pPr>
          </w:p>
          <w:p w:rsidR="008A1B01" w:rsidRPr="008F78C4" w:rsidRDefault="008A1B01" w:rsidP="00C661C3">
            <w:pPr>
              <w:spacing w:after="0" w:line="240" w:lineRule="auto"/>
              <w:rPr>
                <w:sz w:val="20"/>
                <w:szCs w:val="20"/>
              </w:rPr>
            </w:pPr>
            <w:r w:rsidRPr="008F78C4">
              <w:rPr>
                <w:sz w:val="20"/>
                <w:szCs w:val="20"/>
              </w:rPr>
              <w:t>Filed 5/21/2012</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12-cv-00314 (N.D. Tex.)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14-10241, </w:t>
            </w:r>
            <w:r w:rsidRPr="008F78C4">
              <w:rPr>
                <w:rFonts w:cs="Calibri"/>
                <w:sz w:val="20"/>
                <w:szCs w:val="20"/>
              </w:rPr>
              <w:t>14-10661</w:t>
            </w:r>
            <w:r w:rsidRPr="008F78C4">
              <w:rPr>
                <w:sz w:val="20"/>
                <w:szCs w:val="20"/>
              </w:rPr>
              <w:t xml:space="preserve"> (5th Cir.)</w:t>
            </w:r>
          </w:p>
        </w:tc>
        <w:tc>
          <w:tcPr>
            <w:tcW w:w="1530" w:type="dxa"/>
            <w:shd w:val="clear" w:color="auto" w:fill="auto"/>
          </w:tcPr>
          <w:p w:rsidR="008A1B01" w:rsidRPr="008F78C4" w:rsidRDefault="008A1B01" w:rsidP="00C661C3">
            <w:pPr>
              <w:spacing w:after="0" w:line="240" w:lineRule="auto"/>
              <w:rPr>
                <w:sz w:val="20"/>
                <w:szCs w:val="20"/>
              </w:rPr>
            </w:pPr>
            <w:r w:rsidRPr="008F78C4">
              <w:rPr>
                <w:sz w:val="20"/>
                <w:szCs w:val="20"/>
              </w:rPr>
              <w:t xml:space="preserve"> Texas</w:t>
            </w:r>
          </w:p>
          <w:p w:rsidR="008A1B01" w:rsidRPr="008F78C4" w:rsidRDefault="008A1B01" w:rsidP="00C661C3">
            <w:pPr>
              <w:spacing w:after="0" w:line="240" w:lineRule="auto"/>
              <w:rPr>
                <w:sz w:val="20"/>
                <w:szCs w:val="20"/>
              </w:rPr>
            </w:pPr>
          </w:p>
        </w:tc>
        <w:tc>
          <w:tcPr>
            <w:tcW w:w="4860" w:type="dxa"/>
            <w:shd w:val="clear" w:color="auto" w:fill="auto"/>
            <w:noWrap/>
          </w:tcPr>
          <w:p w:rsidR="008A1B01" w:rsidRPr="008F78C4" w:rsidRDefault="008A1B01" w:rsidP="00C661C3">
            <w:pPr>
              <w:spacing w:after="0" w:line="240" w:lineRule="auto"/>
              <w:rPr>
                <w:rFonts w:cs="Calibri"/>
                <w:sz w:val="20"/>
                <w:szCs w:val="20"/>
              </w:rPr>
            </w:pPr>
            <w:r w:rsidRPr="008F78C4">
              <w:rPr>
                <w:rFonts w:cs="Calibri"/>
                <w:sz w:val="20"/>
                <w:szCs w:val="20"/>
              </w:rPr>
              <w:t>District court granted a preliminary injunction to plaintiff University of Dallas (</w:t>
            </w:r>
            <w:r w:rsidRPr="008F78C4">
              <w:rPr>
                <w:rFonts w:cs="Calibri"/>
                <w:i/>
                <w:sz w:val="20"/>
                <w:szCs w:val="20"/>
              </w:rPr>
              <w:t>Univ. of Dallas</w:t>
            </w:r>
            <w:r w:rsidRPr="008F78C4">
              <w:rPr>
                <w:rFonts w:cs="Calibri"/>
                <w:sz w:val="20"/>
                <w:szCs w:val="20"/>
              </w:rPr>
              <w:t>, 14-10241).  The government appealed to the 5</w:t>
            </w:r>
            <w:r w:rsidRPr="008F78C4">
              <w:rPr>
                <w:rFonts w:cs="Calibri"/>
                <w:sz w:val="20"/>
                <w:szCs w:val="20"/>
                <w:vertAlign w:val="superscript"/>
              </w:rPr>
              <w:t>th</w:t>
            </w:r>
            <w:r w:rsidRPr="008F78C4">
              <w:rPr>
                <w:rFonts w:cs="Calibri"/>
                <w:sz w:val="20"/>
                <w:szCs w:val="20"/>
              </w:rPr>
              <w:t xml:space="preserve"> Circuit. </w:t>
            </w: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District court later granted a preliminary injunction to the remaining plaintiffs. The government appealed to the 5</w:t>
            </w:r>
            <w:r w:rsidRPr="008F78C4">
              <w:rPr>
                <w:rFonts w:cs="Calibri"/>
                <w:sz w:val="20"/>
                <w:szCs w:val="20"/>
                <w:vertAlign w:val="superscript"/>
              </w:rPr>
              <w:t>th</w:t>
            </w:r>
            <w:r w:rsidRPr="008F78C4">
              <w:rPr>
                <w:rFonts w:cs="Calibri"/>
                <w:sz w:val="20"/>
                <w:szCs w:val="20"/>
              </w:rPr>
              <w:t xml:space="preserve"> Circuit (14-10661).</w:t>
            </w:r>
          </w:p>
          <w:p w:rsidR="008A1B01" w:rsidRPr="008F78C4" w:rsidRDefault="008A1B01" w:rsidP="00C661C3">
            <w:pPr>
              <w:spacing w:after="0" w:line="240" w:lineRule="auto"/>
              <w:rPr>
                <w:rFonts w:cs="Calibri"/>
                <w:sz w:val="20"/>
                <w:szCs w:val="20"/>
              </w:rPr>
            </w:pPr>
          </w:p>
          <w:p w:rsidR="008A1B01" w:rsidRDefault="008A1B01" w:rsidP="00C661C3">
            <w:pPr>
              <w:spacing w:after="0" w:line="240" w:lineRule="auto"/>
              <w:rPr>
                <w:rFonts w:cs="Calibri"/>
                <w:sz w:val="20"/>
                <w:szCs w:val="20"/>
              </w:rPr>
            </w:pPr>
            <w:r w:rsidRPr="008F78C4">
              <w:rPr>
                <w:rFonts w:cs="Calibri"/>
                <w:sz w:val="20"/>
                <w:szCs w:val="20"/>
              </w:rPr>
              <w:t>The 5</w:t>
            </w:r>
            <w:r w:rsidRPr="008F78C4">
              <w:rPr>
                <w:rFonts w:cs="Calibri"/>
                <w:sz w:val="20"/>
                <w:szCs w:val="20"/>
                <w:vertAlign w:val="superscript"/>
              </w:rPr>
              <w:t>th</w:t>
            </w:r>
            <w:r w:rsidRPr="008F78C4">
              <w:rPr>
                <w:rFonts w:cs="Calibri"/>
                <w:sz w:val="20"/>
                <w:szCs w:val="20"/>
              </w:rPr>
              <w:t xml:space="preserve"> Circuit consolidated appellate briefing in </w:t>
            </w:r>
            <w:r w:rsidRPr="008F78C4">
              <w:rPr>
                <w:rFonts w:cs="Calibri"/>
                <w:i/>
                <w:sz w:val="20"/>
                <w:szCs w:val="20"/>
              </w:rPr>
              <w:t>East Texas</w:t>
            </w:r>
            <w:r w:rsidRPr="008F78C4">
              <w:rPr>
                <w:rFonts w:cs="Calibri"/>
                <w:sz w:val="20"/>
                <w:szCs w:val="20"/>
              </w:rPr>
              <w:t>,</w:t>
            </w:r>
            <w:r w:rsidRPr="008F78C4">
              <w:rPr>
                <w:rFonts w:cs="Calibri"/>
                <w:i/>
                <w:sz w:val="20"/>
                <w:szCs w:val="20"/>
              </w:rPr>
              <w:t xml:space="preserve"> Univ. of Dallas</w:t>
            </w:r>
            <w:r w:rsidRPr="008F78C4">
              <w:rPr>
                <w:rFonts w:cs="Calibri"/>
                <w:sz w:val="20"/>
                <w:szCs w:val="20"/>
              </w:rPr>
              <w:t xml:space="preserve">, </w:t>
            </w:r>
            <w:r w:rsidRPr="008F78C4">
              <w:rPr>
                <w:rFonts w:cs="Calibri"/>
                <w:i/>
                <w:sz w:val="20"/>
                <w:szCs w:val="20"/>
              </w:rPr>
              <w:t>Diocese of Fort Worth</w:t>
            </w:r>
            <w:r w:rsidRPr="008F78C4">
              <w:rPr>
                <w:rFonts w:cs="Calibri"/>
                <w:sz w:val="20"/>
                <w:szCs w:val="20"/>
              </w:rPr>
              <w:t>,</w:t>
            </w:r>
            <w:r w:rsidRPr="008F78C4">
              <w:rPr>
                <w:rFonts w:cs="Calibri"/>
                <w:i/>
                <w:sz w:val="20"/>
                <w:szCs w:val="20"/>
              </w:rPr>
              <w:t xml:space="preserve"> </w:t>
            </w:r>
            <w:r w:rsidRPr="008F78C4">
              <w:rPr>
                <w:rFonts w:cs="Calibri"/>
                <w:sz w:val="20"/>
                <w:szCs w:val="20"/>
              </w:rPr>
              <w:t xml:space="preserve">and </w:t>
            </w:r>
            <w:r w:rsidRPr="008F78C4">
              <w:rPr>
                <w:rFonts w:cs="Calibri"/>
                <w:i/>
                <w:sz w:val="20"/>
                <w:szCs w:val="20"/>
              </w:rPr>
              <w:t>Diocese of Beaumont</w:t>
            </w:r>
            <w:r w:rsidRPr="008F78C4">
              <w:rPr>
                <w:rFonts w:cs="Calibri"/>
                <w:sz w:val="20"/>
                <w:szCs w:val="20"/>
              </w:rPr>
              <w:t xml:space="preserve">.   </w:t>
            </w:r>
          </w:p>
          <w:p w:rsidR="009640A3" w:rsidRDefault="009640A3" w:rsidP="00C661C3">
            <w:pPr>
              <w:spacing w:after="0" w:line="240" w:lineRule="auto"/>
              <w:rPr>
                <w:rFonts w:cs="Calibri"/>
                <w:sz w:val="20"/>
                <w:szCs w:val="20"/>
              </w:rPr>
            </w:pPr>
          </w:p>
          <w:p w:rsidR="009640A3" w:rsidRPr="009640A3" w:rsidRDefault="00582132" w:rsidP="00C661C3">
            <w:pPr>
              <w:spacing w:after="0" w:line="240" w:lineRule="auto"/>
              <w:rPr>
                <w:rFonts w:cs="Calibri"/>
                <w:sz w:val="20"/>
                <w:szCs w:val="20"/>
              </w:rPr>
            </w:pPr>
            <w:r>
              <w:rPr>
                <w:rFonts w:cs="Calibri"/>
                <w:sz w:val="20"/>
                <w:szCs w:val="20"/>
              </w:rPr>
              <w:t xml:space="preserve">Two of the plaintiffs, </w:t>
            </w:r>
            <w:r w:rsidR="009640A3">
              <w:rPr>
                <w:rFonts w:cs="Calibri"/>
                <w:sz w:val="20"/>
                <w:szCs w:val="20"/>
              </w:rPr>
              <w:t xml:space="preserve">Roman Catholic Diocese </w:t>
            </w:r>
            <w:r>
              <w:rPr>
                <w:rFonts w:cs="Calibri"/>
                <w:sz w:val="20"/>
                <w:szCs w:val="20"/>
              </w:rPr>
              <w:t xml:space="preserve">and Our Lady Victory Catholic School, </w:t>
            </w:r>
            <w:r w:rsidR="009640A3">
              <w:rPr>
                <w:rFonts w:cs="Calibri"/>
                <w:sz w:val="20"/>
                <w:szCs w:val="20"/>
              </w:rPr>
              <w:t xml:space="preserve">filed an unopposed motion for a dismissal as to their claims because </w:t>
            </w:r>
            <w:r w:rsidR="0090368F">
              <w:rPr>
                <w:rFonts w:cs="Calibri"/>
                <w:sz w:val="20"/>
                <w:szCs w:val="20"/>
              </w:rPr>
              <w:t xml:space="preserve">they qualify for full exemption from the contraceptive coverage mandate. </w:t>
            </w:r>
            <w:r>
              <w:rPr>
                <w:rFonts w:cs="Calibri"/>
                <w:sz w:val="20"/>
                <w:szCs w:val="20"/>
              </w:rPr>
              <w:t xml:space="preserve"> </w:t>
            </w:r>
            <w:r w:rsidR="00551B45">
              <w:rPr>
                <w:rFonts w:cs="Calibri"/>
                <w:sz w:val="20"/>
                <w:szCs w:val="20"/>
              </w:rPr>
              <w:t xml:space="preserve">The motion was granted. </w:t>
            </w:r>
            <w:r>
              <w:rPr>
                <w:rFonts w:cs="Calibri"/>
                <w:sz w:val="20"/>
                <w:szCs w:val="20"/>
              </w:rPr>
              <w:t xml:space="preserve">The </w:t>
            </w:r>
            <w:r w:rsidR="0011151D">
              <w:rPr>
                <w:rFonts w:cs="Calibri"/>
                <w:sz w:val="20"/>
                <w:szCs w:val="20"/>
              </w:rPr>
              <w:t xml:space="preserve">government </w:t>
            </w:r>
            <w:r>
              <w:rPr>
                <w:rFonts w:cs="Calibri"/>
                <w:sz w:val="20"/>
                <w:szCs w:val="20"/>
              </w:rPr>
              <w:t xml:space="preserve">appeals </w:t>
            </w:r>
            <w:r w:rsidR="0011151D">
              <w:rPr>
                <w:rFonts w:cs="Calibri"/>
                <w:sz w:val="20"/>
                <w:szCs w:val="20"/>
              </w:rPr>
              <w:t xml:space="preserve">regarding </w:t>
            </w:r>
            <w:r>
              <w:rPr>
                <w:rFonts w:cs="Calibri"/>
                <w:sz w:val="20"/>
                <w:szCs w:val="20"/>
              </w:rPr>
              <w:t>the two remaining plaintiffs, University of Dallas and Catholic Charities, remain pending</w:t>
            </w:r>
            <w:r w:rsidR="008E4093">
              <w:rPr>
                <w:rFonts w:cs="Calibri"/>
                <w:sz w:val="20"/>
                <w:szCs w:val="20"/>
              </w:rPr>
              <w:t xml:space="preserve"> (as do the other consolidated appeals noted above)</w:t>
            </w:r>
            <w:r>
              <w:rPr>
                <w:rFonts w:cs="Calibri"/>
                <w:sz w:val="20"/>
                <w:szCs w:val="20"/>
              </w:rPr>
              <w:t xml:space="preserve">. </w:t>
            </w:r>
          </w:p>
          <w:p w:rsidR="008A1B01" w:rsidRPr="008F78C4" w:rsidRDefault="008A1B01" w:rsidP="00C661C3">
            <w:pPr>
              <w:spacing w:after="0" w:line="240" w:lineRule="auto"/>
              <w:rPr>
                <w:rFonts w:cs="Calibri"/>
                <w:sz w:val="20"/>
                <w:szCs w:val="20"/>
              </w:rPr>
            </w:pPr>
          </w:p>
        </w:tc>
      </w:tr>
      <w:tr w:rsidR="008A1B01" w:rsidRPr="008F78C4" w:rsidTr="00FC71AD">
        <w:trPr>
          <w:trHeight w:val="235"/>
        </w:trPr>
        <w:tc>
          <w:tcPr>
            <w:tcW w:w="468" w:type="dxa"/>
            <w:shd w:val="clear" w:color="auto" w:fill="BFBFBF"/>
          </w:tcPr>
          <w:p w:rsidR="008A1B01" w:rsidRPr="008F78C4" w:rsidRDefault="008A1B01" w:rsidP="00C661C3">
            <w:pPr>
              <w:spacing w:after="0" w:line="240" w:lineRule="auto"/>
              <w:rPr>
                <w:sz w:val="20"/>
                <w:szCs w:val="20"/>
              </w:rPr>
            </w:pPr>
            <w:r w:rsidRPr="008F78C4">
              <w:rPr>
                <w:sz w:val="20"/>
                <w:szCs w:val="20"/>
              </w:rPr>
              <w:t>2</w:t>
            </w:r>
            <w:r>
              <w:rPr>
                <w:sz w:val="20"/>
                <w:szCs w:val="20"/>
              </w:rPr>
              <w:t>1</w:t>
            </w:r>
          </w:p>
        </w:tc>
        <w:tc>
          <w:tcPr>
            <w:tcW w:w="2520" w:type="dxa"/>
            <w:shd w:val="clear" w:color="auto" w:fill="BFBFBF"/>
            <w:noWrap/>
          </w:tcPr>
          <w:p w:rsidR="008A1B01" w:rsidRPr="008F78C4" w:rsidRDefault="008A1B01" w:rsidP="00C661C3">
            <w:pPr>
              <w:spacing w:after="0" w:line="240" w:lineRule="auto"/>
              <w:rPr>
                <w:b/>
                <w:sz w:val="20"/>
                <w:szCs w:val="20"/>
              </w:rPr>
            </w:pPr>
            <w:r w:rsidRPr="008F78C4">
              <w:rPr>
                <w:b/>
                <w:sz w:val="20"/>
                <w:szCs w:val="20"/>
              </w:rPr>
              <w:t xml:space="preserve">Roman Catholic Diocese of Biloxi v </w:t>
            </w:r>
            <w:proofErr w:type="spellStart"/>
            <w:r w:rsidRPr="008F78C4">
              <w:rPr>
                <w:b/>
                <w:sz w:val="20"/>
                <w:szCs w:val="20"/>
              </w:rPr>
              <w:t>Sebelius</w:t>
            </w:r>
            <w:proofErr w:type="spellEnd"/>
            <w:r w:rsidRPr="008F78C4">
              <w:rPr>
                <w:b/>
                <w:sz w:val="20"/>
                <w:szCs w:val="20"/>
              </w:rPr>
              <w:t xml:space="preserve"> </w:t>
            </w:r>
          </w:p>
          <w:p w:rsidR="008A1B01" w:rsidRPr="008F78C4" w:rsidRDefault="008A1B01" w:rsidP="00C661C3">
            <w:pPr>
              <w:spacing w:after="0" w:line="240" w:lineRule="auto"/>
              <w:rPr>
                <w:b/>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Filed 5/21/2012</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12-cv-158 (S.D. Miss.)</w:t>
            </w:r>
          </w:p>
          <w:p w:rsidR="008A1B01" w:rsidRPr="008F78C4" w:rsidRDefault="008A1B01" w:rsidP="00C661C3">
            <w:pPr>
              <w:spacing w:after="0" w:line="240" w:lineRule="auto"/>
              <w:rPr>
                <w:sz w:val="20"/>
                <w:szCs w:val="20"/>
              </w:rPr>
            </w:pPr>
          </w:p>
        </w:tc>
        <w:tc>
          <w:tcPr>
            <w:tcW w:w="1530" w:type="dxa"/>
            <w:shd w:val="clear" w:color="auto" w:fill="BFBFBF"/>
          </w:tcPr>
          <w:p w:rsidR="008A1B01" w:rsidRPr="008F78C4" w:rsidRDefault="008A1B01" w:rsidP="00C661C3">
            <w:pPr>
              <w:spacing w:after="0" w:line="240" w:lineRule="auto"/>
              <w:rPr>
                <w:sz w:val="20"/>
                <w:szCs w:val="20"/>
              </w:rPr>
            </w:pPr>
            <w:r w:rsidRPr="008F78C4">
              <w:rPr>
                <w:sz w:val="20"/>
                <w:szCs w:val="20"/>
              </w:rPr>
              <w:lastRenderedPageBreak/>
              <w:t>Mississippi</w:t>
            </w:r>
            <w:r w:rsidRPr="008F78C4" w:rsidDel="004734D1">
              <w:rPr>
                <w:sz w:val="20"/>
                <w:szCs w:val="20"/>
              </w:rPr>
              <w:t xml:space="preserve"> </w:t>
            </w:r>
          </w:p>
        </w:tc>
        <w:tc>
          <w:tcPr>
            <w:tcW w:w="4860" w:type="dxa"/>
            <w:shd w:val="clear" w:color="auto" w:fill="BFBFBF"/>
            <w:noWrap/>
          </w:tcPr>
          <w:p w:rsidR="008A1B01" w:rsidRPr="008F78C4" w:rsidRDefault="008A1B01" w:rsidP="00C661C3">
            <w:pPr>
              <w:spacing w:after="0" w:line="240" w:lineRule="auto"/>
              <w:rPr>
                <w:rFonts w:cs="Calibri"/>
                <w:sz w:val="20"/>
                <w:szCs w:val="20"/>
              </w:rPr>
            </w:pPr>
            <w:r w:rsidRPr="008F78C4">
              <w:rPr>
                <w:rFonts w:cs="Calibri"/>
                <w:sz w:val="20"/>
                <w:szCs w:val="20"/>
              </w:rPr>
              <w:t>District court granted the motion to dismiss on grounds of ripeness. The plaintiffs filed a motion to amend/alter the judgment, which the district court also denied. Case is closed.</w:t>
            </w:r>
          </w:p>
        </w:tc>
      </w:tr>
      <w:tr w:rsidR="008A1B01" w:rsidRPr="008F78C4" w:rsidTr="00FC71AD">
        <w:trPr>
          <w:trHeight w:val="235"/>
        </w:trPr>
        <w:tc>
          <w:tcPr>
            <w:tcW w:w="468" w:type="dxa"/>
            <w:shd w:val="clear" w:color="auto" w:fill="auto"/>
          </w:tcPr>
          <w:p w:rsidR="008A1B01" w:rsidRPr="008F78C4" w:rsidRDefault="008A1B01" w:rsidP="00C661C3">
            <w:pPr>
              <w:spacing w:after="0" w:line="240" w:lineRule="auto"/>
              <w:rPr>
                <w:sz w:val="20"/>
                <w:szCs w:val="20"/>
              </w:rPr>
            </w:pPr>
            <w:r w:rsidRPr="008F78C4">
              <w:rPr>
                <w:sz w:val="20"/>
                <w:szCs w:val="20"/>
              </w:rPr>
              <w:lastRenderedPageBreak/>
              <w:t>2</w:t>
            </w:r>
            <w:r>
              <w:rPr>
                <w:sz w:val="20"/>
                <w:szCs w:val="20"/>
              </w:rPr>
              <w:t>2</w:t>
            </w:r>
          </w:p>
        </w:tc>
        <w:tc>
          <w:tcPr>
            <w:tcW w:w="2520" w:type="dxa"/>
            <w:shd w:val="clear" w:color="auto" w:fill="auto"/>
            <w:noWrap/>
          </w:tcPr>
          <w:p w:rsidR="008A1B01" w:rsidRPr="008F78C4" w:rsidRDefault="008A1B01" w:rsidP="00C661C3">
            <w:pPr>
              <w:spacing w:after="0" w:line="240" w:lineRule="auto"/>
              <w:rPr>
                <w:b/>
                <w:sz w:val="20"/>
                <w:szCs w:val="20"/>
              </w:rPr>
            </w:pPr>
            <w:r w:rsidRPr="008F78C4">
              <w:rPr>
                <w:b/>
                <w:sz w:val="20"/>
                <w:szCs w:val="20"/>
              </w:rPr>
              <w:t xml:space="preserve">Roman Catholic Diocese of Biloxi v </w:t>
            </w:r>
            <w:proofErr w:type="spellStart"/>
            <w:r w:rsidRPr="008F78C4">
              <w:rPr>
                <w:b/>
                <w:sz w:val="20"/>
                <w:szCs w:val="20"/>
              </w:rPr>
              <w:t>Sebelius</w:t>
            </w:r>
            <w:proofErr w:type="spellEnd"/>
            <w:r w:rsidRPr="008F78C4">
              <w:rPr>
                <w:b/>
                <w:sz w:val="20"/>
                <w:szCs w:val="20"/>
              </w:rPr>
              <w:t xml:space="preserve">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rFonts w:cs="Calibri"/>
                <w:sz w:val="20"/>
                <w:szCs w:val="20"/>
              </w:rPr>
            </w:pPr>
            <w:r w:rsidRPr="008F78C4">
              <w:rPr>
                <w:sz w:val="20"/>
                <w:szCs w:val="20"/>
              </w:rPr>
              <w:t xml:space="preserve">Filed </w:t>
            </w:r>
            <w:r w:rsidRPr="008F78C4">
              <w:rPr>
                <w:rFonts w:cs="Calibri"/>
                <w:sz w:val="20"/>
                <w:szCs w:val="20"/>
              </w:rPr>
              <w:t>3/27/2014</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14-cv-146 (S.D. Miss.)</w:t>
            </w:r>
          </w:p>
          <w:p w:rsidR="008A1B01" w:rsidRPr="008F78C4" w:rsidRDefault="008A1B01" w:rsidP="00C661C3">
            <w:pPr>
              <w:spacing w:after="0" w:line="240" w:lineRule="auto"/>
              <w:rPr>
                <w:sz w:val="20"/>
                <w:szCs w:val="20"/>
              </w:rPr>
            </w:pPr>
            <w:r w:rsidRPr="008F78C4">
              <w:rPr>
                <w:sz w:val="20"/>
                <w:szCs w:val="20"/>
              </w:rPr>
              <w:t xml:space="preserve"> </w:t>
            </w:r>
          </w:p>
        </w:tc>
        <w:tc>
          <w:tcPr>
            <w:tcW w:w="1530" w:type="dxa"/>
            <w:shd w:val="clear" w:color="auto" w:fill="auto"/>
          </w:tcPr>
          <w:p w:rsidR="008A1B01" w:rsidRPr="008F78C4" w:rsidRDefault="008A1B01" w:rsidP="00C661C3">
            <w:pPr>
              <w:spacing w:after="0" w:line="240" w:lineRule="auto"/>
              <w:rPr>
                <w:sz w:val="20"/>
                <w:szCs w:val="20"/>
              </w:rPr>
            </w:pPr>
            <w:r w:rsidRPr="008F78C4">
              <w:rPr>
                <w:sz w:val="20"/>
                <w:szCs w:val="20"/>
              </w:rPr>
              <w:t>Mississippi</w:t>
            </w:r>
            <w:r w:rsidRPr="008F78C4" w:rsidDel="004734D1">
              <w:rPr>
                <w:sz w:val="20"/>
                <w:szCs w:val="20"/>
              </w:rPr>
              <w:t xml:space="preserve"> </w:t>
            </w:r>
          </w:p>
        </w:tc>
        <w:tc>
          <w:tcPr>
            <w:tcW w:w="4860" w:type="dxa"/>
            <w:shd w:val="clear" w:color="auto" w:fill="auto"/>
            <w:noWrap/>
          </w:tcPr>
          <w:p w:rsidR="008A1B01" w:rsidRPr="008F78C4" w:rsidRDefault="008A1B01" w:rsidP="00C64E4F">
            <w:pPr>
              <w:spacing w:after="0" w:line="240" w:lineRule="auto"/>
              <w:rPr>
                <w:rFonts w:cs="Calibri"/>
                <w:sz w:val="20"/>
                <w:szCs w:val="20"/>
              </w:rPr>
            </w:pPr>
            <w:r w:rsidRPr="008F78C4">
              <w:rPr>
                <w:rFonts w:cs="Calibri"/>
                <w:sz w:val="20"/>
                <w:szCs w:val="20"/>
              </w:rPr>
              <w:t xml:space="preserve">Complaint filed. </w:t>
            </w:r>
            <w:r>
              <w:rPr>
                <w:rFonts w:cs="Calibri"/>
                <w:sz w:val="20"/>
                <w:szCs w:val="20"/>
              </w:rPr>
              <w:t xml:space="preserve"> The district court set a briefing schedule. </w:t>
            </w:r>
            <w:r w:rsidR="00751461">
              <w:rPr>
                <w:rFonts w:cs="Calibri"/>
                <w:sz w:val="20"/>
                <w:szCs w:val="20"/>
              </w:rPr>
              <w:t xml:space="preserve">The </w:t>
            </w:r>
            <w:r w:rsidR="00C64E4F">
              <w:rPr>
                <w:rFonts w:cs="Calibri"/>
                <w:sz w:val="20"/>
                <w:szCs w:val="20"/>
              </w:rPr>
              <w:t xml:space="preserve">case is stayed </w:t>
            </w:r>
            <w:r w:rsidR="00751461">
              <w:rPr>
                <w:rFonts w:cs="Calibri"/>
                <w:sz w:val="20"/>
                <w:szCs w:val="20"/>
              </w:rPr>
              <w:t xml:space="preserve">until the 5th Circuit makes a decision in the consolidated cases of </w:t>
            </w:r>
            <w:r w:rsidR="00751461">
              <w:rPr>
                <w:rFonts w:cs="Calibri"/>
                <w:i/>
                <w:sz w:val="20"/>
                <w:szCs w:val="20"/>
              </w:rPr>
              <w:t>East Texas Baptist Univ.</w:t>
            </w:r>
            <w:r w:rsidR="00751461">
              <w:rPr>
                <w:rFonts w:cs="Calibri"/>
                <w:sz w:val="20"/>
                <w:szCs w:val="20"/>
              </w:rPr>
              <w:t xml:space="preserve">, </w:t>
            </w:r>
            <w:r w:rsidR="00751461">
              <w:rPr>
                <w:rFonts w:cs="Calibri"/>
                <w:i/>
                <w:sz w:val="20"/>
                <w:szCs w:val="20"/>
              </w:rPr>
              <w:t>Univ. of Dallas</w:t>
            </w:r>
            <w:r w:rsidR="00751461">
              <w:rPr>
                <w:rFonts w:cs="Calibri"/>
                <w:sz w:val="20"/>
                <w:szCs w:val="20"/>
              </w:rPr>
              <w:t xml:space="preserve">, </w:t>
            </w:r>
            <w:r w:rsidR="00751461">
              <w:rPr>
                <w:rFonts w:cs="Calibri"/>
                <w:i/>
                <w:sz w:val="20"/>
                <w:szCs w:val="20"/>
              </w:rPr>
              <w:t>Catholic Diocese of Beaumont</w:t>
            </w:r>
            <w:r w:rsidR="00751461">
              <w:rPr>
                <w:rFonts w:cs="Calibri"/>
                <w:sz w:val="20"/>
                <w:szCs w:val="20"/>
              </w:rPr>
              <w:t xml:space="preserve">, and </w:t>
            </w:r>
            <w:r w:rsidR="00751461">
              <w:rPr>
                <w:rFonts w:cs="Calibri"/>
                <w:i/>
                <w:sz w:val="20"/>
                <w:szCs w:val="20"/>
              </w:rPr>
              <w:t>Diocese of Fort Worth</w:t>
            </w:r>
            <w:r w:rsidR="00751461">
              <w:rPr>
                <w:rFonts w:cs="Calibri"/>
                <w:sz w:val="20"/>
                <w:szCs w:val="20"/>
              </w:rPr>
              <w:t>.</w:t>
            </w:r>
          </w:p>
        </w:tc>
      </w:tr>
      <w:tr w:rsidR="008A1B01" w:rsidRPr="008F78C4" w:rsidTr="00FC71AD">
        <w:trPr>
          <w:trHeight w:val="235"/>
        </w:trPr>
        <w:tc>
          <w:tcPr>
            <w:tcW w:w="468" w:type="dxa"/>
            <w:shd w:val="clear" w:color="auto" w:fill="auto"/>
          </w:tcPr>
          <w:p w:rsidR="008A1B01" w:rsidRPr="008F78C4" w:rsidRDefault="008A1B01" w:rsidP="00C661C3">
            <w:pPr>
              <w:spacing w:after="0" w:line="240" w:lineRule="auto"/>
              <w:rPr>
                <w:sz w:val="20"/>
                <w:szCs w:val="20"/>
              </w:rPr>
            </w:pPr>
            <w:r w:rsidRPr="008F78C4">
              <w:rPr>
                <w:sz w:val="20"/>
                <w:szCs w:val="20"/>
              </w:rPr>
              <w:t>2</w:t>
            </w:r>
            <w:r>
              <w:rPr>
                <w:sz w:val="20"/>
                <w:szCs w:val="20"/>
              </w:rPr>
              <w:t>3</w:t>
            </w:r>
          </w:p>
        </w:tc>
        <w:tc>
          <w:tcPr>
            <w:tcW w:w="2520" w:type="dxa"/>
            <w:shd w:val="clear" w:color="auto" w:fill="auto"/>
            <w:noWrap/>
          </w:tcPr>
          <w:p w:rsidR="008A1B01" w:rsidRPr="008F78C4" w:rsidRDefault="008A1B01" w:rsidP="00C661C3">
            <w:pPr>
              <w:spacing w:after="0" w:line="240" w:lineRule="auto"/>
              <w:rPr>
                <w:b/>
                <w:sz w:val="20"/>
                <w:szCs w:val="20"/>
              </w:rPr>
            </w:pPr>
            <w:r w:rsidRPr="008F78C4">
              <w:rPr>
                <w:b/>
                <w:sz w:val="20"/>
                <w:szCs w:val="20"/>
              </w:rPr>
              <w:t xml:space="preserve">East Texas Baptist University v. </w:t>
            </w:r>
            <w:proofErr w:type="spellStart"/>
            <w:r w:rsidRPr="008F78C4">
              <w:rPr>
                <w:b/>
                <w:sz w:val="20"/>
                <w:szCs w:val="20"/>
              </w:rPr>
              <w:t>Sebelius</w:t>
            </w:r>
            <w:proofErr w:type="spellEnd"/>
            <w:r w:rsidRPr="008F78C4">
              <w:rPr>
                <w:b/>
                <w:sz w:val="20"/>
                <w:szCs w:val="20"/>
              </w:rPr>
              <w:t xml:space="preserve"> </w:t>
            </w:r>
          </w:p>
          <w:p w:rsidR="008A1B01" w:rsidRPr="008F78C4" w:rsidRDefault="008A1B01" w:rsidP="00C661C3">
            <w:pPr>
              <w:spacing w:after="0" w:line="240" w:lineRule="auto"/>
              <w:rPr>
                <w:b/>
                <w:sz w:val="20"/>
                <w:szCs w:val="20"/>
              </w:rPr>
            </w:pPr>
          </w:p>
          <w:p w:rsidR="008A1B01" w:rsidRPr="008F78C4" w:rsidRDefault="008A1B01" w:rsidP="00C661C3">
            <w:pPr>
              <w:spacing w:after="0" w:line="240" w:lineRule="auto"/>
              <w:rPr>
                <w:rFonts w:cs="Calibri"/>
                <w:sz w:val="20"/>
                <w:szCs w:val="20"/>
              </w:rPr>
            </w:pPr>
            <w:r w:rsidRPr="008F78C4">
              <w:rPr>
                <w:sz w:val="20"/>
                <w:szCs w:val="20"/>
              </w:rPr>
              <w:t xml:space="preserve">Filed </w:t>
            </w:r>
            <w:r w:rsidRPr="008F78C4">
              <w:rPr>
                <w:rFonts w:cs="Calibri"/>
                <w:sz w:val="20"/>
                <w:szCs w:val="20"/>
              </w:rPr>
              <w:t>10/9/2012</w:t>
            </w:r>
          </w:p>
          <w:p w:rsidR="008A1B01" w:rsidRPr="008F78C4" w:rsidRDefault="008A1B01" w:rsidP="00C661C3">
            <w:pPr>
              <w:spacing w:after="0" w:line="240" w:lineRule="auto"/>
              <w:rPr>
                <w:b/>
                <w:sz w:val="20"/>
                <w:szCs w:val="20"/>
              </w:rPr>
            </w:pPr>
          </w:p>
          <w:p w:rsidR="008A1B01" w:rsidRPr="008F78C4" w:rsidRDefault="008A1B01" w:rsidP="00C661C3">
            <w:pPr>
              <w:spacing w:after="0" w:line="240" w:lineRule="auto"/>
              <w:rPr>
                <w:sz w:val="20"/>
                <w:szCs w:val="20"/>
              </w:rPr>
            </w:pPr>
            <w:r w:rsidRPr="008F78C4">
              <w:rPr>
                <w:sz w:val="20"/>
                <w:szCs w:val="20"/>
              </w:rPr>
              <w:t xml:space="preserve">12-cv-3009 (E.D. Tex.)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14-20112 (5th Cir.)</w:t>
            </w:r>
          </w:p>
          <w:p w:rsidR="008A1B01" w:rsidRPr="008F78C4" w:rsidRDefault="008A1B01" w:rsidP="00C661C3">
            <w:pPr>
              <w:spacing w:after="0" w:line="240" w:lineRule="auto"/>
              <w:rPr>
                <w:sz w:val="20"/>
                <w:szCs w:val="20"/>
              </w:rPr>
            </w:pPr>
          </w:p>
        </w:tc>
        <w:tc>
          <w:tcPr>
            <w:tcW w:w="1530" w:type="dxa"/>
            <w:shd w:val="clear" w:color="auto" w:fill="auto"/>
          </w:tcPr>
          <w:p w:rsidR="008A1B01" w:rsidRPr="008F78C4" w:rsidRDefault="008A1B01" w:rsidP="00C661C3">
            <w:pPr>
              <w:spacing w:after="0" w:line="240" w:lineRule="auto"/>
              <w:rPr>
                <w:sz w:val="20"/>
                <w:szCs w:val="20"/>
              </w:rPr>
            </w:pPr>
            <w:r w:rsidRPr="008F78C4">
              <w:rPr>
                <w:sz w:val="20"/>
                <w:szCs w:val="20"/>
              </w:rPr>
              <w:t xml:space="preserve"> Texas</w:t>
            </w:r>
          </w:p>
          <w:p w:rsidR="008A1B01" w:rsidRPr="008F78C4" w:rsidRDefault="008A1B01" w:rsidP="00C661C3">
            <w:pPr>
              <w:spacing w:after="0" w:line="240" w:lineRule="auto"/>
              <w:rPr>
                <w:sz w:val="20"/>
                <w:szCs w:val="20"/>
              </w:rPr>
            </w:pPr>
          </w:p>
        </w:tc>
        <w:tc>
          <w:tcPr>
            <w:tcW w:w="4860" w:type="dxa"/>
            <w:shd w:val="clear" w:color="auto" w:fill="auto"/>
            <w:noWrap/>
          </w:tcPr>
          <w:p w:rsidR="008A1B01" w:rsidRPr="008F78C4" w:rsidRDefault="008A1B01" w:rsidP="00C661C3">
            <w:pPr>
              <w:spacing w:after="0" w:line="240" w:lineRule="auto"/>
              <w:rPr>
                <w:rFonts w:cs="Calibri"/>
                <w:sz w:val="20"/>
                <w:szCs w:val="20"/>
              </w:rPr>
            </w:pPr>
            <w:r w:rsidRPr="008F78C4">
              <w:rPr>
                <w:rFonts w:cs="Calibri"/>
                <w:sz w:val="20"/>
                <w:szCs w:val="20"/>
              </w:rPr>
              <w:t xml:space="preserve">Plaintiffs submitted an amended complaint challenging the final birth control rule. Westminster Theological Seminary intervened as an additional plaintiff.  </w:t>
            </w: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The district court granted plaintiffs a preliminary injunction which it then converted into a permanent injunction.  The government appealed to the 5</w:t>
            </w:r>
            <w:r w:rsidRPr="008F78C4">
              <w:rPr>
                <w:rFonts w:cs="Calibri"/>
                <w:sz w:val="20"/>
                <w:szCs w:val="20"/>
                <w:vertAlign w:val="superscript"/>
              </w:rPr>
              <w:t>th</w:t>
            </w:r>
            <w:r w:rsidRPr="008F78C4">
              <w:rPr>
                <w:rFonts w:cs="Calibri"/>
                <w:sz w:val="20"/>
                <w:szCs w:val="20"/>
              </w:rPr>
              <w:t xml:space="preserve"> Circuit. </w:t>
            </w: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The 5</w:t>
            </w:r>
            <w:r w:rsidRPr="008F78C4">
              <w:rPr>
                <w:rFonts w:cs="Calibri"/>
                <w:sz w:val="20"/>
                <w:szCs w:val="20"/>
                <w:vertAlign w:val="superscript"/>
              </w:rPr>
              <w:t>th</w:t>
            </w:r>
            <w:r w:rsidRPr="008F78C4">
              <w:rPr>
                <w:rFonts w:cs="Calibri"/>
                <w:sz w:val="20"/>
                <w:szCs w:val="20"/>
              </w:rPr>
              <w:t xml:space="preserve"> Circuit consolidated appellate briefing in </w:t>
            </w:r>
            <w:r w:rsidRPr="008F78C4">
              <w:rPr>
                <w:rFonts w:cs="Calibri"/>
                <w:i/>
                <w:sz w:val="20"/>
                <w:szCs w:val="20"/>
              </w:rPr>
              <w:t>East Texas</w:t>
            </w:r>
            <w:r w:rsidRPr="008F78C4">
              <w:rPr>
                <w:rFonts w:cs="Calibri"/>
                <w:sz w:val="20"/>
                <w:szCs w:val="20"/>
              </w:rPr>
              <w:t>,</w:t>
            </w:r>
            <w:r w:rsidRPr="008F78C4">
              <w:rPr>
                <w:rFonts w:cs="Calibri"/>
                <w:i/>
                <w:sz w:val="20"/>
                <w:szCs w:val="20"/>
              </w:rPr>
              <w:t xml:space="preserve"> Univ. of Dallas</w:t>
            </w:r>
            <w:r w:rsidRPr="008F78C4">
              <w:rPr>
                <w:rFonts w:cs="Calibri"/>
                <w:sz w:val="20"/>
                <w:szCs w:val="20"/>
              </w:rPr>
              <w:t xml:space="preserve">, </w:t>
            </w:r>
            <w:r w:rsidRPr="008F78C4">
              <w:rPr>
                <w:rFonts w:cs="Calibri"/>
                <w:i/>
                <w:sz w:val="20"/>
                <w:szCs w:val="20"/>
              </w:rPr>
              <w:t>Diocese of Fort Worth</w:t>
            </w:r>
            <w:r w:rsidRPr="008F78C4">
              <w:rPr>
                <w:rFonts w:cs="Calibri"/>
                <w:sz w:val="20"/>
                <w:szCs w:val="20"/>
              </w:rPr>
              <w:t>,</w:t>
            </w:r>
            <w:r w:rsidRPr="008F78C4">
              <w:rPr>
                <w:rFonts w:cs="Calibri"/>
                <w:i/>
                <w:sz w:val="20"/>
                <w:szCs w:val="20"/>
              </w:rPr>
              <w:t xml:space="preserve"> </w:t>
            </w:r>
            <w:r w:rsidRPr="008F78C4">
              <w:rPr>
                <w:rFonts w:cs="Calibri"/>
                <w:sz w:val="20"/>
                <w:szCs w:val="20"/>
              </w:rPr>
              <w:t xml:space="preserve">and </w:t>
            </w:r>
            <w:r w:rsidRPr="008F78C4">
              <w:rPr>
                <w:rFonts w:cs="Calibri"/>
                <w:i/>
                <w:sz w:val="20"/>
                <w:szCs w:val="20"/>
              </w:rPr>
              <w:t>Diocese of Beaumont</w:t>
            </w:r>
            <w:r w:rsidRPr="008F78C4">
              <w:rPr>
                <w:rFonts w:cs="Calibri"/>
                <w:sz w:val="20"/>
                <w:szCs w:val="20"/>
              </w:rPr>
              <w:t xml:space="preserve">.   </w:t>
            </w:r>
          </w:p>
          <w:p w:rsidR="008A1B01" w:rsidRPr="008F78C4" w:rsidRDefault="008A1B01" w:rsidP="00C661C3">
            <w:pPr>
              <w:spacing w:after="0" w:line="240" w:lineRule="auto"/>
              <w:rPr>
                <w:rFonts w:cs="Calibri"/>
                <w:sz w:val="20"/>
                <w:szCs w:val="20"/>
              </w:rPr>
            </w:pPr>
          </w:p>
        </w:tc>
      </w:tr>
      <w:tr w:rsidR="008A1B01" w:rsidRPr="008F78C4" w:rsidTr="00FC71AD">
        <w:trPr>
          <w:trHeight w:val="235"/>
        </w:trPr>
        <w:tc>
          <w:tcPr>
            <w:tcW w:w="468" w:type="dxa"/>
            <w:shd w:val="clear" w:color="auto" w:fill="BFBFBF"/>
          </w:tcPr>
          <w:p w:rsidR="008A1B01" w:rsidRPr="008F78C4" w:rsidRDefault="008A1B01" w:rsidP="00C661C3">
            <w:pPr>
              <w:spacing w:after="0" w:line="240" w:lineRule="auto"/>
              <w:rPr>
                <w:sz w:val="20"/>
                <w:szCs w:val="20"/>
              </w:rPr>
            </w:pPr>
            <w:r w:rsidRPr="008F78C4">
              <w:rPr>
                <w:sz w:val="20"/>
                <w:szCs w:val="20"/>
              </w:rPr>
              <w:t>2</w:t>
            </w:r>
            <w:r>
              <w:rPr>
                <w:sz w:val="20"/>
                <w:szCs w:val="20"/>
              </w:rPr>
              <w:t>4</w:t>
            </w:r>
          </w:p>
        </w:tc>
        <w:tc>
          <w:tcPr>
            <w:tcW w:w="2520" w:type="dxa"/>
            <w:shd w:val="clear" w:color="auto" w:fill="BFBFBF"/>
            <w:noWrap/>
          </w:tcPr>
          <w:p w:rsidR="008A1B01" w:rsidRPr="008F78C4" w:rsidRDefault="008A1B01" w:rsidP="00C661C3">
            <w:pPr>
              <w:spacing w:after="0" w:line="240" w:lineRule="auto"/>
              <w:rPr>
                <w:rFonts w:cs="Calibri"/>
                <w:b/>
                <w:sz w:val="20"/>
                <w:szCs w:val="20"/>
              </w:rPr>
            </w:pPr>
            <w:r w:rsidRPr="008F78C4">
              <w:rPr>
                <w:rFonts w:cs="Calibri"/>
                <w:b/>
                <w:sz w:val="20"/>
                <w:szCs w:val="20"/>
              </w:rPr>
              <w:t xml:space="preserve">Criswell College v. </w:t>
            </w:r>
            <w:proofErr w:type="spellStart"/>
            <w:r w:rsidRPr="008F78C4">
              <w:rPr>
                <w:rFonts w:cs="Calibri"/>
                <w:b/>
                <w:sz w:val="20"/>
                <w:szCs w:val="20"/>
              </w:rPr>
              <w:t>Sebelius</w:t>
            </w:r>
            <w:proofErr w:type="spellEnd"/>
          </w:p>
          <w:p w:rsidR="008A1B01" w:rsidRPr="008F78C4" w:rsidRDefault="008A1B01" w:rsidP="00C661C3">
            <w:pPr>
              <w:spacing w:after="0" w:line="240" w:lineRule="auto"/>
              <w:rPr>
                <w:rFonts w:cs="Calibri"/>
                <w:b/>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Filed 11/1/2012</w:t>
            </w:r>
          </w:p>
          <w:p w:rsidR="008A1B01" w:rsidRPr="008F78C4" w:rsidRDefault="008A1B01" w:rsidP="00C661C3">
            <w:pPr>
              <w:spacing w:after="0" w:line="240" w:lineRule="auto"/>
              <w:rPr>
                <w:rFonts w:cs="Calibri"/>
                <w:b/>
                <w:sz w:val="20"/>
                <w:szCs w:val="20"/>
              </w:rPr>
            </w:pPr>
          </w:p>
          <w:p w:rsidR="008A1B01" w:rsidRPr="008F78C4" w:rsidRDefault="008A1B01" w:rsidP="00C661C3">
            <w:pPr>
              <w:spacing w:after="0" w:line="240" w:lineRule="auto"/>
              <w:rPr>
                <w:rFonts w:cs="Calibri"/>
                <w:b/>
                <w:sz w:val="20"/>
                <w:szCs w:val="20"/>
              </w:rPr>
            </w:pPr>
            <w:r w:rsidRPr="008F78C4">
              <w:rPr>
                <w:rFonts w:cs="Calibri"/>
                <w:sz w:val="20"/>
                <w:szCs w:val="20"/>
              </w:rPr>
              <w:t>12-cv-4409 (N.D. Tex.)</w:t>
            </w:r>
          </w:p>
          <w:p w:rsidR="008A1B01" w:rsidRPr="008F78C4" w:rsidRDefault="008A1B01" w:rsidP="00C661C3">
            <w:pPr>
              <w:spacing w:after="0" w:line="240" w:lineRule="auto"/>
              <w:rPr>
                <w:sz w:val="20"/>
                <w:szCs w:val="20"/>
              </w:rPr>
            </w:pPr>
          </w:p>
        </w:tc>
        <w:tc>
          <w:tcPr>
            <w:tcW w:w="1530" w:type="dxa"/>
            <w:shd w:val="clear" w:color="auto" w:fill="BFBFBF"/>
          </w:tcPr>
          <w:p w:rsidR="008A1B01" w:rsidRPr="008F78C4" w:rsidRDefault="008A1B01" w:rsidP="00C661C3">
            <w:pPr>
              <w:spacing w:after="0" w:line="240" w:lineRule="auto"/>
              <w:rPr>
                <w:rFonts w:cs="Calibri"/>
                <w:sz w:val="20"/>
                <w:szCs w:val="20"/>
              </w:rPr>
            </w:pPr>
            <w:r w:rsidRPr="008F78C4">
              <w:rPr>
                <w:sz w:val="20"/>
                <w:szCs w:val="20"/>
              </w:rPr>
              <w:t>Texas</w:t>
            </w:r>
            <w:r w:rsidRPr="008F78C4" w:rsidDel="004734D1">
              <w:rPr>
                <w:rFonts w:cs="Calibri"/>
                <w:sz w:val="20"/>
                <w:szCs w:val="20"/>
              </w:rPr>
              <w:t xml:space="preserve"> </w:t>
            </w:r>
          </w:p>
        </w:tc>
        <w:tc>
          <w:tcPr>
            <w:tcW w:w="4860" w:type="dxa"/>
            <w:shd w:val="clear" w:color="auto" w:fill="BFBFBF"/>
            <w:noWrap/>
          </w:tcPr>
          <w:p w:rsidR="008A1B01" w:rsidRPr="008F78C4" w:rsidRDefault="008A1B01" w:rsidP="00C661C3">
            <w:pPr>
              <w:spacing w:after="0" w:line="240" w:lineRule="auto"/>
              <w:rPr>
                <w:rFonts w:cs="Calibri"/>
                <w:sz w:val="20"/>
                <w:szCs w:val="20"/>
              </w:rPr>
            </w:pPr>
            <w:r w:rsidRPr="008F78C4">
              <w:rPr>
                <w:rFonts w:cs="Calibri"/>
                <w:sz w:val="20"/>
                <w:szCs w:val="20"/>
              </w:rPr>
              <w:t xml:space="preserve">The court dismissed the case on grounds of ripeness.  Case is closed. </w:t>
            </w:r>
          </w:p>
        </w:tc>
      </w:tr>
      <w:tr w:rsidR="008A1B01" w:rsidRPr="008F78C4" w:rsidTr="00FC71AD">
        <w:trPr>
          <w:trHeight w:val="235"/>
        </w:trPr>
        <w:tc>
          <w:tcPr>
            <w:tcW w:w="468" w:type="dxa"/>
            <w:shd w:val="clear" w:color="auto" w:fill="BFBFBF"/>
          </w:tcPr>
          <w:p w:rsidR="008A1B01" w:rsidRPr="008F78C4" w:rsidRDefault="008A1B01" w:rsidP="00C661C3">
            <w:pPr>
              <w:spacing w:after="0" w:line="240" w:lineRule="auto"/>
              <w:rPr>
                <w:sz w:val="20"/>
                <w:szCs w:val="20"/>
              </w:rPr>
            </w:pPr>
            <w:r w:rsidRPr="008F78C4">
              <w:rPr>
                <w:sz w:val="20"/>
                <w:szCs w:val="20"/>
              </w:rPr>
              <w:t>2</w:t>
            </w:r>
            <w:r>
              <w:rPr>
                <w:sz w:val="20"/>
                <w:szCs w:val="20"/>
              </w:rPr>
              <w:t>5</w:t>
            </w:r>
          </w:p>
        </w:tc>
        <w:tc>
          <w:tcPr>
            <w:tcW w:w="2520" w:type="dxa"/>
            <w:shd w:val="clear" w:color="auto" w:fill="BFBFBF"/>
            <w:noWrap/>
          </w:tcPr>
          <w:p w:rsidR="008A1B01" w:rsidRPr="008F78C4" w:rsidRDefault="008A1B01" w:rsidP="00C661C3">
            <w:pPr>
              <w:spacing w:after="0" w:line="240" w:lineRule="auto"/>
              <w:rPr>
                <w:rFonts w:cs="Calibri"/>
                <w:b/>
                <w:sz w:val="20"/>
                <w:szCs w:val="20"/>
              </w:rPr>
            </w:pPr>
            <w:r w:rsidRPr="008F78C4">
              <w:rPr>
                <w:rFonts w:cs="Calibri"/>
                <w:b/>
                <w:sz w:val="20"/>
                <w:szCs w:val="20"/>
              </w:rPr>
              <w:t xml:space="preserve">American Family Association v. </w:t>
            </w:r>
            <w:proofErr w:type="spellStart"/>
            <w:r w:rsidRPr="008F78C4">
              <w:rPr>
                <w:rFonts w:cs="Calibri"/>
                <w:b/>
                <w:sz w:val="20"/>
                <w:szCs w:val="20"/>
              </w:rPr>
              <w:t>Sebelius</w:t>
            </w:r>
            <w:proofErr w:type="spellEnd"/>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Filed 2/20/2013</w:t>
            </w: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13-cv-32 (N.D. Miss.)</w:t>
            </w:r>
          </w:p>
        </w:tc>
        <w:tc>
          <w:tcPr>
            <w:tcW w:w="1530" w:type="dxa"/>
            <w:shd w:val="clear" w:color="auto" w:fill="BFBFBF"/>
          </w:tcPr>
          <w:p w:rsidR="008A1B01" w:rsidRPr="008F78C4" w:rsidRDefault="008A1B01" w:rsidP="00C661C3">
            <w:pPr>
              <w:spacing w:after="0" w:line="240" w:lineRule="auto"/>
              <w:rPr>
                <w:rFonts w:cs="Calibri"/>
                <w:sz w:val="20"/>
                <w:szCs w:val="20"/>
              </w:rPr>
            </w:pPr>
            <w:r w:rsidRPr="008F78C4">
              <w:rPr>
                <w:rFonts w:cs="Calibri"/>
                <w:sz w:val="20"/>
                <w:szCs w:val="20"/>
              </w:rPr>
              <w:t xml:space="preserve">Mississippi </w:t>
            </w:r>
          </w:p>
          <w:p w:rsidR="008A1B01" w:rsidRPr="008F78C4" w:rsidRDefault="008A1B01" w:rsidP="00C661C3">
            <w:pPr>
              <w:spacing w:after="0" w:line="240" w:lineRule="auto"/>
              <w:rPr>
                <w:rFonts w:cs="Calibri"/>
                <w:sz w:val="20"/>
                <w:szCs w:val="20"/>
              </w:rPr>
            </w:pPr>
          </w:p>
        </w:tc>
        <w:tc>
          <w:tcPr>
            <w:tcW w:w="4860" w:type="dxa"/>
            <w:shd w:val="clear" w:color="auto" w:fill="BFBFBF"/>
            <w:noWrap/>
          </w:tcPr>
          <w:p w:rsidR="008A1B01" w:rsidRPr="008F78C4" w:rsidRDefault="008A1B01" w:rsidP="00C661C3">
            <w:pPr>
              <w:spacing w:after="0" w:line="240" w:lineRule="auto"/>
              <w:rPr>
                <w:rFonts w:cs="Calibri"/>
                <w:sz w:val="20"/>
                <w:szCs w:val="20"/>
              </w:rPr>
            </w:pPr>
            <w:r w:rsidRPr="008F78C4">
              <w:rPr>
                <w:rFonts w:cs="Calibri"/>
                <w:sz w:val="20"/>
                <w:szCs w:val="20"/>
              </w:rPr>
              <w:t xml:space="preserve">Complaint and motion for preliminary injunction filed in response to the government’s proposed rule </w:t>
            </w:r>
            <w:r w:rsidRPr="008F78C4">
              <w:rPr>
                <w:sz w:val="20"/>
                <w:szCs w:val="20"/>
              </w:rPr>
              <w:t>on the application of the contraceptive coverage benefit to religiously-affiliated non-profits that was</w:t>
            </w:r>
            <w:r w:rsidRPr="008F78C4">
              <w:rPr>
                <w:rFonts w:cs="Calibri"/>
                <w:sz w:val="20"/>
                <w:szCs w:val="20"/>
              </w:rPr>
              <w:t xml:space="preserve"> issued February 1, 2013. Government filed a motion to dismiss.  After the rule was finalized, plaintiffs submitted notice to voluntarily dismiss the case.  Case is closed.  </w:t>
            </w:r>
          </w:p>
        </w:tc>
      </w:tr>
      <w:tr w:rsidR="008A1B01" w:rsidRPr="008F78C4" w:rsidTr="00FC71AD">
        <w:trPr>
          <w:trHeight w:val="274"/>
        </w:trPr>
        <w:tc>
          <w:tcPr>
            <w:tcW w:w="468" w:type="dxa"/>
            <w:shd w:val="clear" w:color="auto" w:fill="auto"/>
          </w:tcPr>
          <w:p w:rsidR="008A1B01" w:rsidRPr="008F78C4" w:rsidRDefault="008A1B01" w:rsidP="00C661C3">
            <w:pPr>
              <w:spacing w:after="0" w:line="240" w:lineRule="auto"/>
              <w:rPr>
                <w:sz w:val="20"/>
                <w:szCs w:val="20"/>
              </w:rPr>
            </w:pPr>
            <w:r w:rsidRPr="008F78C4">
              <w:rPr>
                <w:sz w:val="20"/>
                <w:szCs w:val="20"/>
              </w:rPr>
              <w:t>2</w:t>
            </w:r>
            <w:r>
              <w:rPr>
                <w:sz w:val="20"/>
                <w:szCs w:val="20"/>
              </w:rPr>
              <w:t>6</w:t>
            </w:r>
          </w:p>
        </w:tc>
        <w:tc>
          <w:tcPr>
            <w:tcW w:w="2520" w:type="dxa"/>
            <w:shd w:val="clear" w:color="auto" w:fill="auto"/>
            <w:noWrap/>
          </w:tcPr>
          <w:p w:rsidR="008A1B01" w:rsidRPr="008F78C4" w:rsidRDefault="008A1B01" w:rsidP="00C661C3">
            <w:pPr>
              <w:spacing w:after="0" w:line="240" w:lineRule="auto"/>
              <w:rPr>
                <w:b/>
                <w:sz w:val="20"/>
                <w:szCs w:val="20"/>
              </w:rPr>
            </w:pPr>
            <w:r w:rsidRPr="008F78C4">
              <w:rPr>
                <w:b/>
                <w:sz w:val="20"/>
                <w:szCs w:val="20"/>
              </w:rPr>
              <w:t xml:space="preserve">Catholic Diocese of Beaumont v. </w:t>
            </w:r>
            <w:proofErr w:type="spellStart"/>
            <w:r w:rsidRPr="008F78C4">
              <w:rPr>
                <w:b/>
                <w:sz w:val="20"/>
                <w:szCs w:val="20"/>
              </w:rPr>
              <w:t>Sebelius</w:t>
            </w:r>
            <w:proofErr w:type="spellEnd"/>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rFonts w:cs="Calibri"/>
                <w:sz w:val="20"/>
                <w:szCs w:val="20"/>
              </w:rPr>
              <w:t>Filed 12/10/2013</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13-cv-00709 (E.D. Tex.)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14-40212 (5th Cir.)</w:t>
            </w:r>
          </w:p>
          <w:p w:rsidR="008A1B01" w:rsidRPr="008F78C4" w:rsidRDefault="008A1B01" w:rsidP="00C661C3">
            <w:pPr>
              <w:spacing w:after="0" w:line="240" w:lineRule="auto"/>
              <w:rPr>
                <w:sz w:val="20"/>
                <w:szCs w:val="20"/>
              </w:rPr>
            </w:pPr>
          </w:p>
        </w:tc>
        <w:tc>
          <w:tcPr>
            <w:tcW w:w="1530" w:type="dxa"/>
            <w:shd w:val="clear" w:color="auto" w:fill="auto"/>
          </w:tcPr>
          <w:p w:rsidR="008A1B01" w:rsidRPr="008F78C4" w:rsidRDefault="008A1B01" w:rsidP="00C661C3">
            <w:pPr>
              <w:spacing w:after="0" w:line="240" w:lineRule="auto"/>
              <w:rPr>
                <w:sz w:val="20"/>
                <w:szCs w:val="20"/>
              </w:rPr>
            </w:pPr>
            <w:r w:rsidRPr="008F78C4">
              <w:rPr>
                <w:sz w:val="20"/>
                <w:szCs w:val="20"/>
              </w:rPr>
              <w:t xml:space="preserve"> Texas </w:t>
            </w:r>
          </w:p>
          <w:p w:rsidR="008A1B01" w:rsidRPr="008F78C4" w:rsidRDefault="008A1B01" w:rsidP="00C661C3">
            <w:pPr>
              <w:spacing w:after="0" w:line="240" w:lineRule="auto"/>
              <w:rPr>
                <w:sz w:val="20"/>
                <w:szCs w:val="20"/>
              </w:rPr>
            </w:pPr>
          </w:p>
        </w:tc>
        <w:tc>
          <w:tcPr>
            <w:tcW w:w="4860" w:type="dxa"/>
            <w:shd w:val="clear" w:color="auto" w:fill="auto"/>
            <w:noWrap/>
          </w:tcPr>
          <w:p w:rsidR="008A1B01" w:rsidRPr="008F78C4" w:rsidRDefault="008A1B01" w:rsidP="00C661C3">
            <w:pPr>
              <w:spacing w:after="0" w:line="240" w:lineRule="auto"/>
              <w:rPr>
                <w:rFonts w:cs="Calibri"/>
                <w:sz w:val="20"/>
                <w:szCs w:val="20"/>
              </w:rPr>
            </w:pPr>
            <w:r w:rsidRPr="008F78C4">
              <w:rPr>
                <w:rFonts w:cs="Calibri"/>
                <w:sz w:val="20"/>
                <w:szCs w:val="20"/>
              </w:rPr>
              <w:t>District court granted a permanent injunction.  The government appealed to the 5</w:t>
            </w:r>
            <w:r w:rsidRPr="008F78C4">
              <w:rPr>
                <w:rFonts w:cs="Calibri"/>
                <w:sz w:val="20"/>
                <w:szCs w:val="20"/>
                <w:vertAlign w:val="superscript"/>
              </w:rPr>
              <w:t>th</w:t>
            </w:r>
            <w:r w:rsidRPr="008F78C4">
              <w:rPr>
                <w:rFonts w:cs="Calibri"/>
                <w:sz w:val="20"/>
                <w:szCs w:val="20"/>
              </w:rPr>
              <w:t xml:space="preserve"> Circuit.  </w:t>
            </w: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The 5</w:t>
            </w:r>
            <w:r w:rsidRPr="008F78C4">
              <w:rPr>
                <w:rFonts w:cs="Calibri"/>
                <w:sz w:val="20"/>
                <w:szCs w:val="20"/>
                <w:vertAlign w:val="superscript"/>
              </w:rPr>
              <w:t>th</w:t>
            </w:r>
            <w:r w:rsidRPr="008F78C4">
              <w:rPr>
                <w:rFonts w:cs="Calibri"/>
                <w:sz w:val="20"/>
                <w:szCs w:val="20"/>
              </w:rPr>
              <w:t xml:space="preserve"> Circuit consolidated appellate briefing in </w:t>
            </w:r>
            <w:r w:rsidRPr="008F78C4">
              <w:rPr>
                <w:rFonts w:cs="Calibri"/>
                <w:i/>
                <w:sz w:val="20"/>
                <w:szCs w:val="20"/>
              </w:rPr>
              <w:t>East Texas</w:t>
            </w:r>
            <w:r w:rsidRPr="008F78C4">
              <w:rPr>
                <w:rFonts w:cs="Calibri"/>
                <w:sz w:val="20"/>
                <w:szCs w:val="20"/>
              </w:rPr>
              <w:t>,</w:t>
            </w:r>
            <w:r w:rsidRPr="008F78C4">
              <w:rPr>
                <w:rFonts w:cs="Calibri"/>
                <w:i/>
                <w:sz w:val="20"/>
                <w:szCs w:val="20"/>
              </w:rPr>
              <w:t xml:space="preserve"> Univ. of Dallas</w:t>
            </w:r>
            <w:r w:rsidRPr="008F78C4">
              <w:rPr>
                <w:rFonts w:cs="Calibri"/>
                <w:sz w:val="20"/>
                <w:szCs w:val="20"/>
              </w:rPr>
              <w:t xml:space="preserve">, </w:t>
            </w:r>
            <w:r w:rsidRPr="008F78C4">
              <w:rPr>
                <w:rFonts w:cs="Calibri"/>
                <w:i/>
                <w:sz w:val="20"/>
                <w:szCs w:val="20"/>
              </w:rPr>
              <w:t>Diocese of Fort Worth</w:t>
            </w:r>
            <w:r w:rsidRPr="008F78C4">
              <w:rPr>
                <w:rFonts w:cs="Calibri"/>
                <w:sz w:val="20"/>
                <w:szCs w:val="20"/>
              </w:rPr>
              <w:t>,</w:t>
            </w:r>
            <w:r w:rsidRPr="008F78C4">
              <w:rPr>
                <w:rFonts w:cs="Calibri"/>
                <w:i/>
                <w:sz w:val="20"/>
                <w:szCs w:val="20"/>
              </w:rPr>
              <w:t xml:space="preserve"> </w:t>
            </w:r>
            <w:r w:rsidRPr="008F78C4">
              <w:rPr>
                <w:rFonts w:cs="Calibri"/>
                <w:sz w:val="20"/>
                <w:szCs w:val="20"/>
              </w:rPr>
              <w:t xml:space="preserve">and </w:t>
            </w:r>
            <w:r w:rsidRPr="008F78C4">
              <w:rPr>
                <w:rFonts w:cs="Calibri"/>
                <w:i/>
                <w:sz w:val="20"/>
                <w:szCs w:val="20"/>
              </w:rPr>
              <w:t>Diocese of Beaumont</w:t>
            </w:r>
            <w:r w:rsidRPr="008F78C4">
              <w:rPr>
                <w:rFonts w:cs="Calibri"/>
                <w:sz w:val="20"/>
                <w:szCs w:val="20"/>
              </w:rPr>
              <w:t xml:space="preserve">.   </w:t>
            </w:r>
          </w:p>
        </w:tc>
      </w:tr>
      <w:tr w:rsidR="008A1B01" w:rsidRPr="008F78C4" w:rsidTr="00FC71AD">
        <w:trPr>
          <w:trHeight w:val="274"/>
        </w:trPr>
        <w:tc>
          <w:tcPr>
            <w:tcW w:w="468" w:type="dxa"/>
            <w:shd w:val="clear" w:color="auto" w:fill="BFBFBF"/>
          </w:tcPr>
          <w:p w:rsidR="008A1B01" w:rsidRPr="008F78C4" w:rsidRDefault="008A1B01" w:rsidP="00C661C3">
            <w:pPr>
              <w:spacing w:after="0" w:line="240" w:lineRule="auto"/>
              <w:rPr>
                <w:sz w:val="20"/>
                <w:szCs w:val="20"/>
              </w:rPr>
            </w:pPr>
            <w:r w:rsidRPr="008F78C4">
              <w:rPr>
                <w:sz w:val="20"/>
                <w:szCs w:val="20"/>
              </w:rPr>
              <w:t>2</w:t>
            </w:r>
            <w:r>
              <w:rPr>
                <w:sz w:val="20"/>
                <w:szCs w:val="20"/>
              </w:rPr>
              <w:t>7</w:t>
            </w:r>
          </w:p>
        </w:tc>
        <w:tc>
          <w:tcPr>
            <w:tcW w:w="2520" w:type="dxa"/>
            <w:shd w:val="clear" w:color="auto" w:fill="BFBFBF"/>
            <w:noWrap/>
          </w:tcPr>
          <w:p w:rsidR="008A1B01" w:rsidRPr="008F78C4" w:rsidRDefault="008A1B01" w:rsidP="00C661C3">
            <w:pPr>
              <w:spacing w:after="0" w:line="240" w:lineRule="auto"/>
              <w:rPr>
                <w:b/>
                <w:sz w:val="20"/>
                <w:szCs w:val="20"/>
              </w:rPr>
            </w:pPr>
            <w:r w:rsidRPr="008F78C4">
              <w:rPr>
                <w:b/>
                <w:sz w:val="20"/>
                <w:szCs w:val="20"/>
              </w:rPr>
              <w:t xml:space="preserve">Franciscan University of Steubenville v. </w:t>
            </w:r>
            <w:proofErr w:type="spellStart"/>
            <w:r w:rsidRPr="008F78C4">
              <w:rPr>
                <w:b/>
                <w:sz w:val="20"/>
                <w:szCs w:val="20"/>
              </w:rPr>
              <w:t>Sebelius</w:t>
            </w:r>
            <w:proofErr w:type="spellEnd"/>
          </w:p>
          <w:p w:rsidR="008A1B01" w:rsidRPr="008F78C4" w:rsidRDefault="008A1B01" w:rsidP="00C661C3">
            <w:pPr>
              <w:spacing w:after="0" w:line="240" w:lineRule="auto"/>
              <w:rPr>
                <w:b/>
                <w:sz w:val="20"/>
                <w:szCs w:val="20"/>
              </w:rPr>
            </w:pPr>
          </w:p>
          <w:p w:rsidR="008A1B01" w:rsidRPr="008F78C4" w:rsidRDefault="008A1B01" w:rsidP="00C661C3">
            <w:pPr>
              <w:spacing w:after="0" w:line="240" w:lineRule="auto"/>
              <w:rPr>
                <w:rFonts w:cs="Calibri"/>
                <w:sz w:val="20"/>
                <w:szCs w:val="20"/>
              </w:rPr>
            </w:pPr>
            <w:r w:rsidRPr="008F78C4">
              <w:rPr>
                <w:sz w:val="20"/>
                <w:szCs w:val="20"/>
              </w:rPr>
              <w:t xml:space="preserve">Filed </w:t>
            </w:r>
            <w:r w:rsidRPr="008F78C4">
              <w:rPr>
                <w:rFonts w:cs="Calibri"/>
                <w:sz w:val="20"/>
                <w:szCs w:val="20"/>
              </w:rPr>
              <w:t>5/21/2012</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b/>
                <w:sz w:val="20"/>
                <w:szCs w:val="20"/>
              </w:rPr>
            </w:pPr>
            <w:r w:rsidRPr="008F78C4">
              <w:rPr>
                <w:sz w:val="20"/>
                <w:szCs w:val="20"/>
              </w:rPr>
              <w:lastRenderedPageBreak/>
              <w:t>12-cv-440 (S.D. Ohio)</w:t>
            </w:r>
          </w:p>
          <w:p w:rsidR="008A1B01" w:rsidRPr="008F78C4" w:rsidRDefault="008A1B01" w:rsidP="00C661C3">
            <w:pPr>
              <w:spacing w:after="0" w:line="240" w:lineRule="auto"/>
              <w:rPr>
                <w:sz w:val="20"/>
                <w:szCs w:val="20"/>
              </w:rPr>
            </w:pPr>
          </w:p>
        </w:tc>
        <w:tc>
          <w:tcPr>
            <w:tcW w:w="1530" w:type="dxa"/>
            <w:shd w:val="clear" w:color="auto" w:fill="BFBFBF"/>
          </w:tcPr>
          <w:p w:rsidR="008A1B01" w:rsidRPr="008F78C4" w:rsidRDefault="008A1B01" w:rsidP="00C661C3">
            <w:pPr>
              <w:spacing w:after="0" w:line="240" w:lineRule="auto"/>
              <w:rPr>
                <w:sz w:val="20"/>
                <w:szCs w:val="20"/>
              </w:rPr>
            </w:pPr>
            <w:r w:rsidRPr="008F78C4">
              <w:rPr>
                <w:sz w:val="20"/>
                <w:szCs w:val="20"/>
              </w:rPr>
              <w:lastRenderedPageBreak/>
              <w:t xml:space="preserve">Ohio </w:t>
            </w:r>
          </w:p>
        </w:tc>
        <w:tc>
          <w:tcPr>
            <w:tcW w:w="4860" w:type="dxa"/>
            <w:shd w:val="clear" w:color="auto" w:fill="BFBFBF"/>
            <w:noWrap/>
          </w:tcPr>
          <w:p w:rsidR="008A1B01" w:rsidRPr="008F78C4" w:rsidRDefault="008A1B01" w:rsidP="00C661C3">
            <w:pPr>
              <w:spacing w:after="0" w:line="240" w:lineRule="auto"/>
              <w:rPr>
                <w:rFonts w:cs="Calibri"/>
                <w:sz w:val="20"/>
                <w:szCs w:val="20"/>
              </w:rPr>
            </w:pPr>
            <w:r w:rsidRPr="008F78C4">
              <w:rPr>
                <w:rFonts w:cs="Calibri"/>
                <w:sz w:val="20"/>
                <w:szCs w:val="20"/>
              </w:rPr>
              <w:t xml:space="preserve">Court granted the motion to dismiss on grounds of ripeness.  Case is closed. </w:t>
            </w:r>
          </w:p>
        </w:tc>
      </w:tr>
      <w:tr w:rsidR="008A1B01" w:rsidRPr="008F78C4" w:rsidTr="00FC71AD">
        <w:trPr>
          <w:trHeight w:val="274"/>
        </w:trPr>
        <w:tc>
          <w:tcPr>
            <w:tcW w:w="468" w:type="dxa"/>
            <w:shd w:val="clear" w:color="auto" w:fill="BFBFBF"/>
          </w:tcPr>
          <w:p w:rsidR="008A1B01" w:rsidRPr="008F78C4" w:rsidRDefault="008A1B01" w:rsidP="00C661C3">
            <w:pPr>
              <w:spacing w:after="0" w:line="240" w:lineRule="auto"/>
              <w:rPr>
                <w:sz w:val="20"/>
                <w:szCs w:val="20"/>
              </w:rPr>
            </w:pPr>
            <w:r w:rsidRPr="008F78C4">
              <w:rPr>
                <w:sz w:val="20"/>
                <w:szCs w:val="20"/>
              </w:rPr>
              <w:lastRenderedPageBreak/>
              <w:t>2</w:t>
            </w:r>
            <w:r>
              <w:rPr>
                <w:sz w:val="20"/>
                <w:szCs w:val="20"/>
              </w:rPr>
              <w:t>8</w:t>
            </w:r>
          </w:p>
        </w:tc>
        <w:tc>
          <w:tcPr>
            <w:tcW w:w="2520" w:type="dxa"/>
            <w:shd w:val="clear" w:color="auto" w:fill="BFBFBF"/>
            <w:noWrap/>
          </w:tcPr>
          <w:p w:rsidR="008A1B01" w:rsidRPr="008F78C4" w:rsidRDefault="008A1B01" w:rsidP="00C661C3">
            <w:pPr>
              <w:spacing w:after="0" w:line="240" w:lineRule="auto"/>
              <w:rPr>
                <w:b/>
                <w:sz w:val="20"/>
                <w:szCs w:val="20"/>
              </w:rPr>
            </w:pPr>
            <w:r w:rsidRPr="008F78C4">
              <w:rPr>
                <w:b/>
                <w:sz w:val="20"/>
                <w:szCs w:val="20"/>
              </w:rPr>
              <w:t xml:space="preserve">Catholic Diocese of Nashville v. </w:t>
            </w:r>
            <w:proofErr w:type="spellStart"/>
            <w:r w:rsidRPr="008F78C4">
              <w:rPr>
                <w:b/>
                <w:sz w:val="20"/>
                <w:szCs w:val="20"/>
              </w:rPr>
              <w:t>Sebelius</w:t>
            </w:r>
            <w:proofErr w:type="spellEnd"/>
            <w:r w:rsidRPr="008F78C4">
              <w:rPr>
                <w:b/>
                <w:sz w:val="20"/>
                <w:szCs w:val="20"/>
              </w:rPr>
              <w:t xml:space="preserve">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rFonts w:cs="Calibri"/>
                <w:sz w:val="20"/>
                <w:szCs w:val="20"/>
              </w:rPr>
            </w:pPr>
            <w:r w:rsidRPr="008F78C4">
              <w:rPr>
                <w:sz w:val="20"/>
                <w:szCs w:val="20"/>
              </w:rPr>
              <w:t xml:space="preserve">Filed </w:t>
            </w:r>
            <w:r w:rsidRPr="008F78C4">
              <w:rPr>
                <w:rFonts w:cs="Calibri"/>
                <w:sz w:val="20"/>
                <w:szCs w:val="20"/>
              </w:rPr>
              <w:t>9/12/2012</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12-cv-934 (M.D. Tenn.)</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12-6590 (6th Cir.) </w:t>
            </w:r>
            <w:r w:rsidRPr="008F78C4" w:rsidDel="0031422B">
              <w:rPr>
                <w:sz w:val="20"/>
                <w:szCs w:val="20"/>
              </w:rPr>
              <w:t xml:space="preserve"> </w:t>
            </w:r>
          </w:p>
          <w:p w:rsidR="008A1B01" w:rsidRPr="008F78C4" w:rsidRDefault="008A1B01" w:rsidP="00C661C3">
            <w:pPr>
              <w:spacing w:after="0" w:line="240" w:lineRule="auto"/>
              <w:rPr>
                <w:sz w:val="20"/>
                <w:szCs w:val="20"/>
              </w:rPr>
            </w:pPr>
          </w:p>
        </w:tc>
        <w:tc>
          <w:tcPr>
            <w:tcW w:w="1530" w:type="dxa"/>
            <w:shd w:val="clear" w:color="auto" w:fill="BFBFBF"/>
          </w:tcPr>
          <w:p w:rsidR="008A1B01" w:rsidRPr="008F78C4" w:rsidRDefault="008A1B01" w:rsidP="00C661C3">
            <w:pPr>
              <w:spacing w:after="0" w:line="240" w:lineRule="auto"/>
              <w:rPr>
                <w:sz w:val="20"/>
                <w:szCs w:val="20"/>
              </w:rPr>
            </w:pPr>
            <w:r w:rsidRPr="008F78C4" w:rsidDel="0031422B">
              <w:rPr>
                <w:sz w:val="20"/>
                <w:szCs w:val="20"/>
              </w:rPr>
              <w:t xml:space="preserve"> </w:t>
            </w:r>
            <w:r w:rsidRPr="008F78C4">
              <w:rPr>
                <w:sz w:val="20"/>
                <w:szCs w:val="20"/>
              </w:rPr>
              <w:t>Tennessee</w:t>
            </w:r>
          </w:p>
          <w:p w:rsidR="008A1B01" w:rsidRPr="008F78C4" w:rsidRDefault="008A1B01" w:rsidP="00C661C3">
            <w:pPr>
              <w:spacing w:after="0" w:line="240" w:lineRule="auto"/>
              <w:rPr>
                <w:sz w:val="20"/>
                <w:szCs w:val="20"/>
              </w:rPr>
            </w:pPr>
          </w:p>
        </w:tc>
        <w:tc>
          <w:tcPr>
            <w:tcW w:w="4860" w:type="dxa"/>
            <w:shd w:val="clear" w:color="auto" w:fill="BFBFBF"/>
            <w:noWrap/>
          </w:tcPr>
          <w:p w:rsidR="008A1B01" w:rsidRPr="008F78C4" w:rsidRDefault="008A1B01" w:rsidP="00C661C3">
            <w:pPr>
              <w:spacing w:after="0" w:line="240" w:lineRule="auto"/>
              <w:rPr>
                <w:rFonts w:cs="Calibri"/>
                <w:sz w:val="20"/>
                <w:szCs w:val="20"/>
              </w:rPr>
            </w:pPr>
            <w:r w:rsidRPr="008F78C4">
              <w:rPr>
                <w:rFonts w:cs="Calibri"/>
                <w:sz w:val="20"/>
                <w:szCs w:val="20"/>
              </w:rPr>
              <w:t>District court granted the motion to dismiss on grounds of standing and ripeness. Plaintiffs appealed to the 6</w:t>
            </w:r>
            <w:r w:rsidRPr="008F78C4">
              <w:rPr>
                <w:rFonts w:cs="Calibri"/>
                <w:sz w:val="20"/>
                <w:szCs w:val="20"/>
                <w:vertAlign w:val="superscript"/>
              </w:rPr>
              <w:t>th</w:t>
            </w:r>
            <w:r w:rsidRPr="008F78C4">
              <w:rPr>
                <w:rFonts w:cs="Calibri"/>
                <w:sz w:val="20"/>
                <w:szCs w:val="20"/>
              </w:rPr>
              <w:t xml:space="preserve"> Circuit. On February 28, 2013, the 6</w:t>
            </w:r>
            <w:r w:rsidRPr="008F78C4">
              <w:rPr>
                <w:rFonts w:cs="Calibri"/>
                <w:sz w:val="20"/>
                <w:szCs w:val="20"/>
                <w:vertAlign w:val="superscript"/>
              </w:rPr>
              <w:t>th</w:t>
            </w:r>
            <w:r w:rsidRPr="008F78C4">
              <w:rPr>
                <w:rFonts w:cs="Calibri"/>
                <w:sz w:val="20"/>
                <w:szCs w:val="20"/>
              </w:rPr>
              <w:t xml:space="preserve"> Circuit granted the plaintiff’s request to dismiss the case without prejudice. </w:t>
            </w:r>
            <w:r w:rsidRPr="008F78C4" w:rsidDel="000C5070">
              <w:rPr>
                <w:rFonts w:cs="Calibri"/>
                <w:sz w:val="20"/>
                <w:szCs w:val="20"/>
              </w:rPr>
              <w:t xml:space="preserve"> </w:t>
            </w:r>
            <w:r w:rsidRPr="008F78C4">
              <w:rPr>
                <w:rFonts w:cs="Calibri"/>
                <w:sz w:val="20"/>
                <w:szCs w:val="20"/>
              </w:rPr>
              <w:t xml:space="preserve">Case is closed. </w:t>
            </w:r>
          </w:p>
        </w:tc>
      </w:tr>
      <w:tr w:rsidR="008A1B01" w:rsidRPr="008F78C4" w:rsidTr="00FC71AD">
        <w:trPr>
          <w:trHeight w:val="293"/>
        </w:trPr>
        <w:tc>
          <w:tcPr>
            <w:tcW w:w="468" w:type="dxa"/>
            <w:shd w:val="clear" w:color="auto" w:fill="FFFFFF"/>
          </w:tcPr>
          <w:p w:rsidR="008A1B01" w:rsidRPr="008F78C4" w:rsidRDefault="008A1B01" w:rsidP="00C661C3">
            <w:pPr>
              <w:spacing w:after="0" w:line="240" w:lineRule="auto"/>
              <w:rPr>
                <w:sz w:val="20"/>
                <w:szCs w:val="20"/>
              </w:rPr>
            </w:pPr>
            <w:r w:rsidRPr="008F78C4">
              <w:rPr>
                <w:sz w:val="20"/>
                <w:szCs w:val="20"/>
              </w:rPr>
              <w:t>2</w:t>
            </w:r>
            <w:r>
              <w:rPr>
                <w:sz w:val="20"/>
                <w:szCs w:val="20"/>
              </w:rPr>
              <w:t>9</w:t>
            </w:r>
          </w:p>
        </w:tc>
        <w:tc>
          <w:tcPr>
            <w:tcW w:w="2520" w:type="dxa"/>
            <w:shd w:val="clear" w:color="auto" w:fill="FFFFFF"/>
            <w:noWrap/>
          </w:tcPr>
          <w:p w:rsidR="008A1B01" w:rsidRPr="008F78C4" w:rsidRDefault="008A1B01" w:rsidP="00C661C3">
            <w:pPr>
              <w:spacing w:after="0" w:line="240" w:lineRule="auto"/>
              <w:rPr>
                <w:b/>
                <w:sz w:val="20"/>
                <w:szCs w:val="20"/>
              </w:rPr>
            </w:pPr>
            <w:r w:rsidRPr="008F78C4">
              <w:rPr>
                <w:b/>
                <w:sz w:val="20"/>
                <w:szCs w:val="20"/>
              </w:rPr>
              <w:t>Catholic Diocese of Nashville v. Burwell</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rFonts w:cs="Calibri"/>
                <w:sz w:val="20"/>
                <w:szCs w:val="20"/>
              </w:rPr>
            </w:pPr>
            <w:r w:rsidRPr="008F78C4">
              <w:rPr>
                <w:sz w:val="20"/>
                <w:szCs w:val="20"/>
              </w:rPr>
              <w:t xml:space="preserve">Filed </w:t>
            </w:r>
            <w:r w:rsidRPr="008F78C4">
              <w:rPr>
                <w:rFonts w:cs="Calibri"/>
                <w:sz w:val="20"/>
                <w:szCs w:val="20"/>
              </w:rPr>
              <w:t>11/22/2013</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13-cv-1303 (M.D. Tenn.)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13-6640 (6th Cir.) </w:t>
            </w:r>
          </w:p>
          <w:p w:rsidR="008A1B01" w:rsidRPr="008F78C4" w:rsidRDefault="008A1B01" w:rsidP="00C661C3">
            <w:pPr>
              <w:spacing w:after="0" w:line="240" w:lineRule="auto"/>
              <w:rPr>
                <w:sz w:val="20"/>
                <w:szCs w:val="20"/>
              </w:rPr>
            </w:pPr>
          </w:p>
          <w:p w:rsidR="008A1B01" w:rsidRPr="008F78C4" w:rsidDel="001C60FC" w:rsidRDefault="008A1B01" w:rsidP="00C661C3">
            <w:pPr>
              <w:spacing w:after="0" w:line="240" w:lineRule="auto"/>
              <w:rPr>
                <w:sz w:val="20"/>
                <w:szCs w:val="20"/>
              </w:rPr>
            </w:pPr>
          </w:p>
        </w:tc>
        <w:tc>
          <w:tcPr>
            <w:tcW w:w="1530" w:type="dxa"/>
            <w:shd w:val="clear" w:color="auto" w:fill="FFFFFF"/>
          </w:tcPr>
          <w:p w:rsidR="008A1B01" w:rsidRPr="008F78C4" w:rsidRDefault="008A1B01" w:rsidP="00C661C3">
            <w:pPr>
              <w:spacing w:after="0" w:line="240" w:lineRule="auto"/>
              <w:rPr>
                <w:sz w:val="20"/>
                <w:szCs w:val="20"/>
              </w:rPr>
            </w:pPr>
            <w:r w:rsidRPr="008F78C4">
              <w:rPr>
                <w:sz w:val="20"/>
                <w:szCs w:val="20"/>
              </w:rPr>
              <w:t>Tennessee</w:t>
            </w:r>
          </w:p>
        </w:tc>
        <w:tc>
          <w:tcPr>
            <w:tcW w:w="4860" w:type="dxa"/>
            <w:shd w:val="clear" w:color="auto" w:fill="FFFFFF"/>
            <w:noWrap/>
          </w:tcPr>
          <w:p w:rsidR="008A1B01" w:rsidRPr="008F78C4" w:rsidRDefault="008A1B01" w:rsidP="00C661C3">
            <w:pPr>
              <w:spacing w:after="0" w:line="240" w:lineRule="auto"/>
              <w:rPr>
                <w:rFonts w:cs="Calibri"/>
                <w:sz w:val="20"/>
                <w:szCs w:val="20"/>
              </w:rPr>
            </w:pPr>
            <w:r w:rsidRPr="008F78C4">
              <w:rPr>
                <w:rFonts w:cs="Calibri"/>
                <w:sz w:val="20"/>
                <w:szCs w:val="20"/>
              </w:rPr>
              <w:t>District court denied plaintiffs’ motion for a preliminary injunction.  The plaintiffs appealed to the 6</w:t>
            </w:r>
            <w:r w:rsidRPr="008F78C4">
              <w:rPr>
                <w:rFonts w:cs="Calibri"/>
                <w:sz w:val="20"/>
                <w:szCs w:val="20"/>
                <w:vertAlign w:val="superscript"/>
              </w:rPr>
              <w:t>th</w:t>
            </w:r>
            <w:r w:rsidRPr="008F78C4">
              <w:rPr>
                <w:rFonts w:cs="Calibri"/>
                <w:sz w:val="20"/>
                <w:szCs w:val="20"/>
              </w:rPr>
              <w:t xml:space="preserve"> Circuit, which granted plaintiffs’ motion for an injunction pending appeal in a 2-1 decision.  The 6</w:t>
            </w:r>
            <w:r w:rsidRPr="008F78C4">
              <w:rPr>
                <w:rFonts w:cs="Calibri"/>
                <w:sz w:val="20"/>
                <w:szCs w:val="20"/>
                <w:vertAlign w:val="superscript"/>
              </w:rPr>
              <w:t>th</w:t>
            </w:r>
            <w:r w:rsidRPr="008F78C4">
              <w:rPr>
                <w:rFonts w:cs="Calibri"/>
                <w:sz w:val="20"/>
                <w:szCs w:val="20"/>
              </w:rPr>
              <w:t xml:space="preserve"> Circuit consolidated the appeal with </w:t>
            </w:r>
            <w:r w:rsidRPr="008F78C4">
              <w:rPr>
                <w:rFonts w:cs="Calibri"/>
                <w:i/>
                <w:sz w:val="20"/>
                <w:szCs w:val="20"/>
              </w:rPr>
              <w:t>Michigan Catholic Conference</w:t>
            </w:r>
            <w:r w:rsidRPr="008F78C4">
              <w:rPr>
                <w:rFonts w:cs="Calibri"/>
                <w:sz w:val="20"/>
                <w:szCs w:val="20"/>
              </w:rPr>
              <w:t xml:space="preserve"> </w:t>
            </w: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i/>
                <w:sz w:val="20"/>
                <w:szCs w:val="20"/>
              </w:rPr>
            </w:pPr>
            <w:r w:rsidRPr="008F78C4">
              <w:rPr>
                <w:rFonts w:cs="Calibri"/>
                <w:i/>
                <w:sz w:val="20"/>
                <w:szCs w:val="20"/>
              </w:rPr>
              <w:t>Amicus brief filed in the 6</w:t>
            </w:r>
            <w:r w:rsidRPr="008F78C4">
              <w:rPr>
                <w:rFonts w:cs="Calibri"/>
                <w:i/>
                <w:sz w:val="20"/>
                <w:szCs w:val="20"/>
                <w:vertAlign w:val="superscript"/>
              </w:rPr>
              <w:t>th</w:t>
            </w:r>
            <w:r w:rsidRPr="008F78C4">
              <w:rPr>
                <w:rFonts w:cs="Calibri"/>
                <w:i/>
                <w:sz w:val="20"/>
                <w:szCs w:val="20"/>
              </w:rPr>
              <w:t xml:space="preserve"> Circuit by the National Women’s Law Center on behalf of 21 other national, state, regional, and local organizations. </w:t>
            </w: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Following oral argument, a unanimous 6</w:t>
            </w:r>
            <w:r w:rsidRPr="008F78C4">
              <w:rPr>
                <w:rFonts w:cs="Calibri"/>
                <w:sz w:val="20"/>
                <w:szCs w:val="20"/>
                <w:vertAlign w:val="superscript"/>
              </w:rPr>
              <w:t>th</w:t>
            </w:r>
            <w:r w:rsidRPr="008F78C4">
              <w:rPr>
                <w:rFonts w:cs="Calibri"/>
                <w:sz w:val="20"/>
                <w:szCs w:val="20"/>
              </w:rPr>
              <w:t xml:space="preserve"> Circuit panel denied plaintiffs a preliminary injunction.  </w:t>
            </w: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The district court stayed its proceedings pending the 6</w:t>
            </w:r>
            <w:r w:rsidRPr="008F78C4">
              <w:rPr>
                <w:rFonts w:cs="Calibri"/>
                <w:sz w:val="20"/>
                <w:szCs w:val="20"/>
                <w:vertAlign w:val="superscript"/>
              </w:rPr>
              <w:t>th</w:t>
            </w:r>
            <w:r w:rsidRPr="008F78C4">
              <w:rPr>
                <w:rFonts w:cs="Calibri"/>
                <w:sz w:val="20"/>
                <w:szCs w:val="20"/>
              </w:rPr>
              <w:t xml:space="preserve"> Circuit appeal.  </w:t>
            </w:r>
          </w:p>
          <w:p w:rsidR="008A1B01"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sz w:val="20"/>
                <w:szCs w:val="20"/>
              </w:rPr>
            </w:pPr>
            <w:r>
              <w:rPr>
                <w:rFonts w:cs="Calibri"/>
                <w:sz w:val="20"/>
                <w:szCs w:val="20"/>
              </w:rPr>
              <w:t xml:space="preserve">The plaintiffs filed a petition for an </w:t>
            </w:r>
            <w:proofErr w:type="spellStart"/>
            <w:r>
              <w:rPr>
                <w:rFonts w:cs="Calibri"/>
                <w:i/>
                <w:sz w:val="20"/>
                <w:szCs w:val="20"/>
              </w:rPr>
              <w:t>en</w:t>
            </w:r>
            <w:proofErr w:type="spellEnd"/>
            <w:r>
              <w:rPr>
                <w:rFonts w:cs="Calibri"/>
                <w:i/>
                <w:sz w:val="20"/>
                <w:szCs w:val="20"/>
              </w:rPr>
              <w:t xml:space="preserve"> banc </w:t>
            </w:r>
            <w:r>
              <w:rPr>
                <w:rFonts w:cs="Calibri"/>
                <w:sz w:val="20"/>
                <w:szCs w:val="20"/>
              </w:rPr>
              <w:t>rehearing in the 6</w:t>
            </w:r>
            <w:r w:rsidRPr="00470E0E">
              <w:rPr>
                <w:rFonts w:cs="Calibri"/>
                <w:sz w:val="20"/>
                <w:szCs w:val="20"/>
                <w:vertAlign w:val="superscript"/>
              </w:rPr>
              <w:t>th</w:t>
            </w:r>
            <w:r>
              <w:rPr>
                <w:rFonts w:cs="Calibri"/>
                <w:sz w:val="20"/>
                <w:szCs w:val="20"/>
              </w:rPr>
              <w:t xml:space="preserve"> Circuit and the government filed a response in opposition.</w:t>
            </w:r>
            <w:r w:rsidR="003850EE">
              <w:rPr>
                <w:rFonts w:cs="Calibri"/>
                <w:sz w:val="20"/>
                <w:szCs w:val="20"/>
              </w:rPr>
              <w:t xml:space="preserve"> The motion was denied. </w:t>
            </w:r>
            <w:r w:rsidR="00504093">
              <w:rPr>
                <w:rFonts w:cs="Calibri"/>
                <w:sz w:val="20"/>
                <w:szCs w:val="20"/>
              </w:rPr>
              <w:t>Plaintiffs filed a petition for writ of certiorari from the Supreme Court Dec. 18, 2014.</w:t>
            </w:r>
          </w:p>
          <w:p w:rsidR="008A1B01" w:rsidRPr="008F78C4" w:rsidRDefault="008A1B01" w:rsidP="00C661C3">
            <w:pPr>
              <w:spacing w:after="0" w:line="240" w:lineRule="auto"/>
              <w:rPr>
                <w:rFonts w:cs="Calibri"/>
                <w:sz w:val="20"/>
                <w:szCs w:val="20"/>
              </w:rPr>
            </w:pPr>
          </w:p>
        </w:tc>
      </w:tr>
      <w:tr w:rsidR="008A1B01" w:rsidRPr="008F78C4" w:rsidTr="00FC71AD">
        <w:trPr>
          <w:trHeight w:val="293"/>
        </w:trPr>
        <w:tc>
          <w:tcPr>
            <w:tcW w:w="468" w:type="dxa"/>
            <w:shd w:val="clear" w:color="auto" w:fill="FFFFFF"/>
          </w:tcPr>
          <w:p w:rsidR="008A1B01" w:rsidRPr="008F78C4" w:rsidRDefault="008A1B01" w:rsidP="00C661C3">
            <w:pPr>
              <w:spacing w:after="0" w:line="240" w:lineRule="auto"/>
              <w:rPr>
                <w:sz w:val="20"/>
                <w:szCs w:val="20"/>
              </w:rPr>
            </w:pPr>
            <w:r>
              <w:rPr>
                <w:sz w:val="20"/>
                <w:szCs w:val="20"/>
              </w:rPr>
              <w:t>30</w:t>
            </w:r>
          </w:p>
        </w:tc>
        <w:tc>
          <w:tcPr>
            <w:tcW w:w="2520" w:type="dxa"/>
            <w:shd w:val="clear" w:color="auto" w:fill="FFFFFF"/>
            <w:noWrap/>
          </w:tcPr>
          <w:p w:rsidR="008A1B01" w:rsidRPr="008F78C4" w:rsidRDefault="008A1B01" w:rsidP="00C661C3">
            <w:pPr>
              <w:spacing w:after="0" w:line="240" w:lineRule="auto"/>
              <w:rPr>
                <w:b/>
                <w:sz w:val="20"/>
                <w:szCs w:val="20"/>
              </w:rPr>
            </w:pPr>
            <w:r w:rsidRPr="008F78C4">
              <w:rPr>
                <w:b/>
                <w:sz w:val="20"/>
                <w:szCs w:val="20"/>
              </w:rPr>
              <w:t xml:space="preserve">Right to Life of Michigan v. </w:t>
            </w:r>
            <w:proofErr w:type="spellStart"/>
            <w:r w:rsidRPr="008F78C4">
              <w:rPr>
                <w:b/>
                <w:sz w:val="20"/>
                <w:szCs w:val="20"/>
              </w:rPr>
              <w:t>Sebelius</w:t>
            </w:r>
            <w:proofErr w:type="spellEnd"/>
            <w:r w:rsidRPr="008F78C4">
              <w:rPr>
                <w:b/>
                <w:sz w:val="20"/>
                <w:szCs w:val="20"/>
              </w:rPr>
              <w:t xml:space="preserve">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rFonts w:cs="Calibri"/>
                <w:sz w:val="20"/>
                <w:szCs w:val="20"/>
              </w:rPr>
            </w:pPr>
            <w:r w:rsidRPr="008F78C4">
              <w:rPr>
                <w:sz w:val="20"/>
                <w:szCs w:val="20"/>
              </w:rPr>
              <w:t xml:space="preserve">Filed </w:t>
            </w:r>
            <w:r w:rsidRPr="008F78C4">
              <w:rPr>
                <w:rFonts w:cs="Calibri"/>
                <w:sz w:val="20"/>
                <w:szCs w:val="20"/>
              </w:rPr>
              <w:t>11/4/2013</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13-cv-1202 (W.D. Mich.)</w:t>
            </w:r>
          </w:p>
          <w:p w:rsidR="008A1B01" w:rsidRPr="008F78C4" w:rsidRDefault="008A1B01" w:rsidP="00C661C3">
            <w:pPr>
              <w:spacing w:after="0" w:line="240" w:lineRule="auto"/>
              <w:rPr>
                <w:sz w:val="20"/>
                <w:szCs w:val="20"/>
              </w:rPr>
            </w:pPr>
          </w:p>
        </w:tc>
        <w:tc>
          <w:tcPr>
            <w:tcW w:w="1530" w:type="dxa"/>
            <w:shd w:val="clear" w:color="auto" w:fill="FFFFFF"/>
          </w:tcPr>
          <w:p w:rsidR="008A1B01" w:rsidRPr="008F78C4" w:rsidRDefault="008A1B01" w:rsidP="00C661C3">
            <w:pPr>
              <w:spacing w:after="0" w:line="240" w:lineRule="auto"/>
              <w:rPr>
                <w:sz w:val="20"/>
                <w:szCs w:val="20"/>
              </w:rPr>
            </w:pPr>
            <w:r w:rsidRPr="008F78C4">
              <w:rPr>
                <w:sz w:val="20"/>
                <w:szCs w:val="20"/>
              </w:rPr>
              <w:t xml:space="preserve">Michigan </w:t>
            </w:r>
          </w:p>
          <w:p w:rsidR="008A1B01" w:rsidRPr="008F78C4" w:rsidRDefault="008A1B01" w:rsidP="00C661C3">
            <w:pPr>
              <w:spacing w:after="0" w:line="240" w:lineRule="auto"/>
              <w:rPr>
                <w:sz w:val="20"/>
                <w:szCs w:val="20"/>
              </w:rPr>
            </w:pPr>
          </w:p>
        </w:tc>
        <w:tc>
          <w:tcPr>
            <w:tcW w:w="4860" w:type="dxa"/>
            <w:shd w:val="clear" w:color="auto" w:fill="FFFFFF"/>
            <w:noWrap/>
          </w:tcPr>
          <w:p w:rsidR="008A1B01" w:rsidRPr="008F78C4" w:rsidRDefault="008A1B01" w:rsidP="00C661C3">
            <w:pPr>
              <w:spacing w:after="0" w:line="240" w:lineRule="auto"/>
              <w:rPr>
                <w:rFonts w:cs="Calibri"/>
                <w:sz w:val="20"/>
                <w:szCs w:val="20"/>
              </w:rPr>
            </w:pPr>
            <w:r w:rsidRPr="008F78C4">
              <w:rPr>
                <w:rFonts w:cs="Calibri"/>
                <w:sz w:val="20"/>
                <w:szCs w:val="20"/>
              </w:rPr>
              <w:t xml:space="preserve">Complaint and motion for preliminary injunction filed.  District court granted motion to stay.   </w:t>
            </w:r>
          </w:p>
        </w:tc>
      </w:tr>
      <w:tr w:rsidR="008A1B01" w:rsidRPr="008F78C4" w:rsidTr="00FC71AD">
        <w:trPr>
          <w:trHeight w:val="293"/>
        </w:trPr>
        <w:tc>
          <w:tcPr>
            <w:tcW w:w="468" w:type="dxa"/>
            <w:shd w:val="clear" w:color="auto" w:fill="FFFFFF"/>
          </w:tcPr>
          <w:p w:rsidR="008A1B01" w:rsidRPr="008F78C4" w:rsidRDefault="008A1B01" w:rsidP="00C661C3">
            <w:pPr>
              <w:spacing w:after="0" w:line="240" w:lineRule="auto"/>
              <w:rPr>
                <w:sz w:val="20"/>
                <w:szCs w:val="20"/>
              </w:rPr>
            </w:pPr>
            <w:r w:rsidRPr="008F78C4">
              <w:rPr>
                <w:sz w:val="20"/>
                <w:szCs w:val="20"/>
              </w:rPr>
              <w:t>3</w:t>
            </w:r>
            <w:r>
              <w:rPr>
                <w:sz w:val="20"/>
                <w:szCs w:val="20"/>
              </w:rPr>
              <w:t>1</w:t>
            </w:r>
          </w:p>
        </w:tc>
        <w:tc>
          <w:tcPr>
            <w:tcW w:w="2520" w:type="dxa"/>
            <w:shd w:val="clear" w:color="auto" w:fill="FFFFFF"/>
            <w:noWrap/>
          </w:tcPr>
          <w:p w:rsidR="008A1B01" w:rsidRPr="008F78C4" w:rsidRDefault="008A1B01" w:rsidP="00C661C3">
            <w:pPr>
              <w:spacing w:after="0" w:line="240" w:lineRule="auto"/>
              <w:rPr>
                <w:b/>
                <w:sz w:val="20"/>
                <w:szCs w:val="20"/>
              </w:rPr>
            </w:pPr>
            <w:r w:rsidRPr="008F78C4">
              <w:rPr>
                <w:b/>
                <w:sz w:val="20"/>
                <w:szCs w:val="20"/>
              </w:rPr>
              <w:t xml:space="preserve">Michigan Catholic Conference v. Burwell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Filed 11/14/2013</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13-cv-1247 (W.D. Mich.)</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13-2723 (6th Cir.) </w:t>
            </w:r>
          </w:p>
          <w:p w:rsidR="008A1B01" w:rsidRPr="008F78C4" w:rsidRDefault="008A1B01" w:rsidP="00C661C3">
            <w:pPr>
              <w:spacing w:after="0" w:line="240" w:lineRule="auto"/>
              <w:rPr>
                <w:sz w:val="20"/>
                <w:szCs w:val="20"/>
              </w:rPr>
            </w:pPr>
          </w:p>
          <w:p w:rsidR="008A1B01" w:rsidRPr="008F78C4" w:rsidRDefault="0063508F" w:rsidP="00C661C3">
            <w:pPr>
              <w:spacing w:after="0" w:line="240" w:lineRule="auto"/>
              <w:rPr>
                <w:sz w:val="20"/>
                <w:szCs w:val="20"/>
              </w:rPr>
            </w:pPr>
            <w:r>
              <w:rPr>
                <w:sz w:val="20"/>
                <w:szCs w:val="20"/>
              </w:rPr>
              <w:t>14-701 (SCOTUS)</w:t>
            </w:r>
          </w:p>
        </w:tc>
        <w:tc>
          <w:tcPr>
            <w:tcW w:w="1530" w:type="dxa"/>
            <w:shd w:val="clear" w:color="auto" w:fill="FFFFFF"/>
          </w:tcPr>
          <w:p w:rsidR="008A1B01" w:rsidRPr="008F78C4" w:rsidRDefault="008A1B01" w:rsidP="00C661C3">
            <w:pPr>
              <w:spacing w:after="0" w:line="240" w:lineRule="auto"/>
              <w:rPr>
                <w:sz w:val="20"/>
                <w:szCs w:val="20"/>
              </w:rPr>
            </w:pPr>
            <w:r w:rsidRPr="008F78C4">
              <w:rPr>
                <w:sz w:val="20"/>
                <w:szCs w:val="20"/>
              </w:rPr>
              <w:lastRenderedPageBreak/>
              <w:t>Michigan</w:t>
            </w:r>
          </w:p>
        </w:tc>
        <w:tc>
          <w:tcPr>
            <w:tcW w:w="4860" w:type="dxa"/>
            <w:shd w:val="clear" w:color="auto" w:fill="FFFFFF"/>
            <w:noWrap/>
          </w:tcPr>
          <w:p w:rsidR="008A1B01" w:rsidRPr="008F78C4" w:rsidRDefault="008A1B01" w:rsidP="00C661C3">
            <w:pPr>
              <w:spacing w:after="0" w:line="240" w:lineRule="auto"/>
              <w:rPr>
                <w:rFonts w:cs="Calibri"/>
                <w:sz w:val="20"/>
                <w:szCs w:val="20"/>
              </w:rPr>
            </w:pPr>
            <w:r w:rsidRPr="008F78C4">
              <w:rPr>
                <w:rFonts w:cs="Calibri"/>
                <w:sz w:val="20"/>
                <w:szCs w:val="20"/>
              </w:rPr>
              <w:t>District court denied plaintiffs’ motion for a preliminary injunction.  The plaintiffs appealed to the 6</w:t>
            </w:r>
            <w:r w:rsidRPr="008F78C4">
              <w:rPr>
                <w:rFonts w:cs="Calibri"/>
                <w:sz w:val="20"/>
                <w:szCs w:val="20"/>
                <w:vertAlign w:val="superscript"/>
              </w:rPr>
              <w:t>th</w:t>
            </w:r>
            <w:r w:rsidRPr="008F78C4">
              <w:rPr>
                <w:rFonts w:cs="Calibri"/>
                <w:sz w:val="20"/>
                <w:szCs w:val="20"/>
              </w:rPr>
              <w:t xml:space="preserve"> Circuit, which granted plaintiffs’ motion for an injunction pending appeal in a 2-1 decision.  The 6</w:t>
            </w:r>
            <w:r w:rsidRPr="008F78C4">
              <w:rPr>
                <w:rFonts w:cs="Calibri"/>
                <w:sz w:val="20"/>
                <w:szCs w:val="20"/>
                <w:vertAlign w:val="superscript"/>
              </w:rPr>
              <w:t>th</w:t>
            </w:r>
            <w:r w:rsidRPr="008F78C4">
              <w:rPr>
                <w:rFonts w:cs="Calibri"/>
                <w:sz w:val="20"/>
                <w:szCs w:val="20"/>
              </w:rPr>
              <w:t xml:space="preserve"> Circuit consolidated the appeal with </w:t>
            </w:r>
            <w:r w:rsidRPr="008F78C4">
              <w:rPr>
                <w:rFonts w:cs="Calibri"/>
                <w:i/>
                <w:sz w:val="20"/>
                <w:szCs w:val="20"/>
              </w:rPr>
              <w:t>Diocese of Nashville</w:t>
            </w:r>
            <w:r w:rsidRPr="008F78C4">
              <w:rPr>
                <w:rFonts w:cs="Calibri"/>
                <w:sz w:val="20"/>
                <w:szCs w:val="20"/>
              </w:rPr>
              <w:t xml:space="preserve">. </w:t>
            </w: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i/>
                <w:sz w:val="20"/>
                <w:szCs w:val="20"/>
              </w:rPr>
            </w:pPr>
            <w:r w:rsidRPr="008F78C4">
              <w:rPr>
                <w:rFonts w:cs="Calibri"/>
                <w:i/>
                <w:sz w:val="20"/>
                <w:szCs w:val="20"/>
              </w:rPr>
              <w:t>Amicus brief filed by in the 6</w:t>
            </w:r>
            <w:r w:rsidRPr="008F78C4">
              <w:rPr>
                <w:rFonts w:cs="Calibri"/>
                <w:i/>
                <w:sz w:val="20"/>
                <w:szCs w:val="20"/>
                <w:vertAlign w:val="superscript"/>
              </w:rPr>
              <w:t>th</w:t>
            </w:r>
            <w:r w:rsidRPr="008F78C4">
              <w:rPr>
                <w:rFonts w:cs="Calibri"/>
                <w:i/>
                <w:sz w:val="20"/>
                <w:szCs w:val="20"/>
              </w:rPr>
              <w:t xml:space="preserve"> Circuit the National Women’s Law Center on behalf of 21 other national, </w:t>
            </w:r>
            <w:r w:rsidRPr="008F78C4">
              <w:rPr>
                <w:rFonts w:cs="Calibri"/>
                <w:i/>
                <w:sz w:val="20"/>
                <w:szCs w:val="20"/>
              </w:rPr>
              <w:lastRenderedPageBreak/>
              <w:t xml:space="preserve">state, regional, and local organizations. </w:t>
            </w: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Following oral argument, a unanimous 6</w:t>
            </w:r>
            <w:r w:rsidRPr="008F78C4">
              <w:rPr>
                <w:rFonts w:cs="Calibri"/>
                <w:sz w:val="20"/>
                <w:szCs w:val="20"/>
                <w:vertAlign w:val="superscript"/>
              </w:rPr>
              <w:t>th</w:t>
            </w:r>
            <w:r w:rsidRPr="008F78C4">
              <w:rPr>
                <w:rFonts w:cs="Calibri"/>
                <w:sz w:val="20"/>
                <w:szCs w:val="20"/>
              </w:rPr>
              <w:t xml:space="preserve"> Circuit panel denied plaintiffs a preliminary injunction.  </w:t>
            </w:r>
          </w:p>
          <w:p w:rsidR="008A1B01" w:rsidRDefault="008A1B01" w:rsidP="00C661C3">
            <w:pPr>
              <w:spacing w:after="0" w:line="240" w:lineRule="auto"/>
              <w:rPr>
                <w:rFonts w:cs="Calibri"/>
                <w:sz w:val="20"/>
                <w:szCs w:val="20"/>
              </w:rPr>
            </w:pPr>
          </w:p>
          <w:p w:rsidR="006B59C1" w:rsidRPr="008F78C4" w:rsidRDefault="008A1B01" w:rsidP="00C661C3">
            <w:pPr>
              <w:spacing w:after="0" w:line="240" w:lineRule="auto"/>
              <w:rPr>
                <w:rFonts w:cs="Calibri"/>
                <w:sz w:val="20"/>
                <w:szCs w:val="20"/>
              </w:rPr>
            </w:pPr>
            <w:r>
              <w:rPr>
                <w:rFonts w:cs="Calibri"/>
                <w:sz w:val="20"/>
                <w:szCs w:val="20"/>
              </w:rPr>
              <w:t xml:space="preserve">The plaintiffs filed a petition for an </w:t>
            </w:r>
            <w:proofErr w:type="spellStart"/>
            <w:r>
              <w:rPr>
                <w:rFonts w:cs="Calibri"/>
                <w:i/>
                <w:sz w:val="20"/>
                <w:szCs w:val="20"/>
              </w:rPr>
              <w:t>en</w:t>
            </w:r>
            <w:proofErr w:type="spellEnd"/>
            <w:r>
              <w:rPr>
                <w:rFonts w:cs="Calibri"/>
                <w:i/>
                <w:sz w:val="20"/>
                <w:szCs w:val="20"/>
              </w:rPr>
              <w:t xml:space="preserve"> banc </w:t>
            </w:r>
            <w:r>
              <w:rPr>
                <w:rFonts w:cs="Calibri"/>
                <w:sz w:val="20"/>
                <w:szCs w:val="20"/>
              </w:rPr>
              <w:t>rehearing in the 6</w:t>
            </w:r>
            <w:r w:rsidRPr="00470E0E">
              <w:rPr>
                <w:rFonts w:cs="Calibri"/>
                <w:sz w:val="20"/>
                <w:szCs w:val="20"/>
                <w:vertAlign w:val="superscript"/>
              </w:rPr>
              <w:t>th</w:t>
            </w:r>
            <w:r>
              <w:rPr>
                <w:rFonts w:cs="Calibri"/>
                <w:sz w:val="20"/>
                <w:szCs w:val="20"/>
              </w:rPr>
              <w:t xml:space="preserve"> Circuit and the government filed a response in opposition.</w:t>
            </w:r>
            <w:r w:rsidR="003850EE">
              <w:rPr>
                <w:rFonts w:cs="Calibri"/>
                <w:sz w:val="20"/>
                <w:szCs w:val="20"/>
              </w:rPr>
              <w:t xml:space="preserve"> The motion was denied. </w:t>
            </w:r>
            <w:r w:rsidR="00504093">
              <w:rPr>
                <w:rFonts w:cs="Calibri"/>
                <w:sz w:val="20"/>
                <w:szCs w:val="20"/>
              </w:rPr>
              <w:t xml:space="preserve">Plaintiffs </w:t>
            </w:r>
            <w:r w:rsidR="005C5257">
              <w:rPr>
                <w:rFonts w:cs="Calibri"/>
                <w:sz w:val="20"/>
                <w:szCs w:val="20"/>
              </w:rPr>
              <w:t xml:space="preserve">filed </w:t>
            </w:r>
            <w:r w:rsidR="00504093">
              <w:rPr>
                <w:rFonts w:cs="Calibri"/>
                <w:sz w:val="20"/>
                <w:szCs w:val="20"/>
              </w:rPr>
              <w:t xml:space="preserve">a petition for writ of certiorari </w:t>
            </w:r>
            <w:r w:rsidR="0045045E">
              <w:rPr>
                <w:rFonts w:cs="Calibri"/>
                <w:sz w:val="20"/>
                <w:szCs w:val="20"/>
              </w:rPr>
              <w:t>from the</w:t>
            </w:r>
            <w:r w:rsidR="00504093">
              <w:rPr>
                <w:rFonts w:cs="Calibri"/>
                <w:sz w:val="20"/>
                <w:szCs w:val="20"/>
              </w:rPr>
              <w:t xml:space="preserve"> Supreme Court Dec. 18, 2014.</w:t>
            </w:r>
          </w:p>
        </w:tc>
      </w:tr>
      <w:tr w:rsidR="008A1B01" w:rsidRPr="008F78C4" w:rsidTr="00FC71AD">
        <w:trPr>
          <w:trHeight w:val="293"/>
        </w:trPr>
        <w:tc>
          <w:tcPr>
            <w:tcW w:w="468" w:type="dxa"/>
            <w:shd w:val="clear" w:color="auto" w:fill="FFFFFF"/>
          </w:tcPr>
          <w:p w:rsidR="008A1B01" w:rsidRPr="008F78C4" w:rsidRDefault="008A1B01" w:rsidP="00C661C3">
            <w:pPr>
              <w:spacing w:after="0" w:line="240" w:lineRule="auto"/>
              <w:rPr>
                <w:sz w:val="20"/>
                <w:szCs w:val="20"/>
              </w:rPr>
            </w:pPr>
            <w:r w:rsidRPr="008F78C4">
              <w:rPr>
                <w:sz w:val="20"/>
                <w:szCs w:val="20"/>
              </w:rPr>
              <w:lastRenderedPageBreak/>
              <w:t>3</w:t>
            </w:r>
            <w:r>
              <w:rPr>
                <w:sz w:val="20"/>
                <w:szCs w:val="20"/>
              </w:rPr>
              <w:t>2</w:t>
            </w:r>
          </w:p>
        </w:tc>
        <w:tc>
          <w:tcPr>
            <w:tcW w:w="2520" w:type="dxa"/>
            <w:shd w:val="clear" w:color="auto" w:fill="FFFFFF"/>
            <w:noWrap/>
          </w:tcPr>
          <w:p w:rsidR="008A1B01" w:rsidRPr="008F78C4" w:rsidRDefault="008A1B01" w:rsidP="00C661C3">
            <w:pPr>
              <w:spacing w:after="0" w:line="240" w:lineRule="auto"/>
              <w:rPr>
                <w:b/>
                <w:sz w:val="20"/>
                <w:szCs w:val="20"/>
              </w:rPr>
            </w:pPr>
            <w:r w:rsidRPr="008F78C4">
              <w:rPr>
                <w:b/>
                <w:sz w:val="20"/>
                <w:szCs w:val="20"/>
              </w:rPr>
              <w:t xml:space="preserve">Ave Maria Foundation v. </w:t>
            </w:r>
            <w:proofErr w:type="spellStart"/>
            <w:r w:rsidRPr="008F78C4">
              <w:rPr>
                <w:b/>
                <w:sz w:val="20"/>
                <w:szCs w:val="20"/>
              </w:rPr>
              <w:t>Sebelius</w:t>
            </w:r>
            <w:proofErr w:type="spellEnd"/>
            <w:r w:rsidRPr="008F78C4">
              <w:rPr>
                <w:b/>
                <w:sz w:val="20"/>
                <w:szCs w:val="20"/>
              </w:rPr>
              <w:t xml:space="preserve"> </w:t>
            </w:r>
          </w:p>
          <w:p w:rsidR="008A1B01" w:rsidRPr="008F78C4" w:rsidRDefault="008A1B01" w:rsidP="00C661C3">
            <w:pPr>
              <w:spacing w:after="0" w:line="240" w:lineRule="auto"/>
              <w:rPr>
                <w:b/>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Filed 12/20/2013</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13-cv-15198 (E.D. Mich.)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14-1310 (6th Cir.)</w:t>
            </w:r>
          </w:p>
          <w:p w:rsidR="008A1B01" w:rsidRPr="008F78C4" w:rsidRDefault="008A1B01" w:rsidP="00C661C3">
            <w:pPr>
              <w:spacing w:after="0" w:line="240" w:lineRule="auto"/>
              <w:rPr>
                <w:sz w:val="20"/>
                <w:szCs w:val="20"/>
              </w:rPr>
            </w:pPr>
          </w:p>
        </w:tc>
        <w:tc>
          <w:tcPr>
            <w:tcW w:w="1530" w:type="dxa"/>
            <w:shd w:val="clear" w:color="auto" w:fill="FFFFFF"/>
          </w:tcPr>
          <w:p w:rsidR="008A1B01" w:rsidRPr="008F78C4" w:rsidRDefault="008A1B01" w:rsidP="00C661C3">
            <w:pPr>
              <w:spacing w:after="0" w:line="240" w:lineRule="auto"/>
              <w:rPr>
                <w:sz w:val="20"/>
                <w:szCs w:val="20"/>
              </w:rPr>
            </w:pPr>
            <w:r w:rsidRPr="008F78C4">
              <w:rPr>
                <w:sz w:val="20"/>
                <w:szCs w:val="20"/>
              </w:rPr>
              <w:t xml:space="preserve"> Michigan </w:t>
            </w:r>
          </w:p>
          <w:p w:rsidR="008A1B01" w:rsidRPr="008F78C4" w:rsidRDefault="008A1B01" w:rsidP="00C661C3">
            <w:pPr>
              <w:spacing w:after="0" w:line="240" w:lineRule="auto"/>
              <w:rPr>
                <w:sz w:val="20"/>
                <w:szCs w:val="20"/>
              </w:rPr>
            </w:pPr>
          </w:p>
        </w:tc>
        <w:tc>
          <w:tcPr>
            <w:tcW w:w="4860" w:type="dxa"/>
            <w:shd w:val="clear" w:color="auto" w:fill="FFFFFF"/>
            <w:noWrap/>
          </w:tcPr>
          <w:p w:rsidR="008A1B01" w:rsidRDefault="008A1B01" w:rsidP="00C661C3">
            <w:pPr>
              <w:spacing w:after="0" w:line="240" w:lineRule="auto"/>
              <w:rPr>
                <w:rFonts w:cs="Calibri"/>
                <w:sz w:val="20"/>
                <w:szCs w:val="20"/>
              </w:rPr>
            </w:pPr>
            <w:r w:rsidRPr="008F78C4">
              <w:rPr>
                <w:rFonts w:cs="Calibri"/>
                <w:sz w:val="20"/>
                <w:szCs w:val="20"/>
              </w:rPr>
              <w:t>District court granted preliminary injunction. The government appealed to the 6</w:t>
            </w:r>
            <w:r w:rsidRPr="008F78C4">
              <w:rPr>
                <w:rFonts w:cs="Calibri"/>
                <w:sz w:val="20"/>
                <w:szCs w:val="20"/>
                <w:vertAlign w:val="superscript"/>
              </w:rPr>
              <w:t>th</w:t>
            </w:r>
            <w:r w:rsidRPr="008F78C4">
              <w:rPr>
                <w:rFonts w:cs="Calibri"/>
                <w:sz w:val="20"/>
                <w:szCs w:val="20"/>
              </w:rPr>
              <w:t xml:space="preserve"> Circuit.  The 6</w:t>
            </w:r>
            <w:r w:rsidRPr="008F78C4">
              <w:rPr>
                <w:rFonts w:cs="Calibri"/>
                <w:sz w:val="20"/>
                <w:szCs w:val="20"/>
                <w:vertAlign w:val="superscript"/>
              </w:rPr>
              <w:t>th</w:t>
            </w:r>
            <w:r w:rsidRPr="008F78C4">
              <w:rPr>
                <w:rFonts w:cs="Calibri"/>
                <w:sz w:val="20"/>
                <w:szCs w:val="20"/>
              </w:rPr>
              <w:t xml:space="preserve"> Circuit consolidated the appeal with </w:t>
            </w:r>
            <w:proofErr w:type="spellStart"/>
            <w:r w:rsidRPr="008F78C4">
              <w:rPr>
                <w:rFonts w:cs="Calibri"/>
                <w:i/>
                <w:sz w:val="20"/>
                <w:szCs w:val="20"/>
              </w:rPr>
              <w:t>Legatus</w:t>
            </w:r>
            <w:proofErr w:type="spellEnd"/>
            <w:r w:rsidR="00755E27">
              <w:rPr>
                <w:rFonts w:cs="Calibri"/>
                <w:i/>
                <w:sz w:val="20"/>
                <w:szCs w:val="20"/>
              </w:rPr>
              <w:t>.</w:t>
            </w:r>
            <w:r w:rsidRPr="008F78C4">
              <w:rPr>
                <w:rFonts w:cs="Calibri"/>
                <w:sz w:val="20"/>
                <w:szCs w:val="20"/>
              </w:rPr>
              <w:t xml:space="preserve"> </w:t>
            </w:r>
          </w:p>
          <w:p w:rsidR="00755E27" w:rsidRDefault="00755E27" w:rsidP="00C661C3">
            <w:pPr>
              <w:spacing w:after="0" w:line="240" w:lineRule="auto"/>
              <w:rPr>
                <w:rFonts w:cs="Calibri"/>
                <w:sz w:val="20"/>
                <w:szCs w:val="20"/>
              </w:rPr>
            </w:pPr>
          </w:p>
          <w:p w:rsidR="00755E27" w:rsidRPr="008F78C4" w:rsidRDefault="004220FB" w:rsidP="00C661C3">
            <w:pPr>
              <w:spacing w:after="0" w:line="240" w:lineRule="auto"/>
              <w:rPr>
                <w:rFonts w:cs="Calibri"/>
                <w:sz w:val="20"/>
                <w:szCs w:val="20"/>
              </w:rPr>
            </w:pPr>
            <w:r>
              <w:rPr>
                <w:rFonts w:cs="Calibri"/>
                <w:sz w:val="20"/>
                <w:szCs w:val="20"/>
              </w:rPr>
              <w:t>The parties</w:t>
            </w:r>
            <w:r w:rsidR="00755E27">
              <w:rPr>
                <w:rFonts w:cs="Calibri"/>
                <w:sz w:val="20"/>
                <w:szCs w:val="20"/>
              </w:rPr>
              <w:t xml:space="preserve"> file</w:t>
            </w:r>
            <w:r>
              <w:rPr>
                <w:rFonts w:cs="Calibri"/>
                <w:sz w:val="20"/>
                <w:szCs w:val="20"/>
              </w:rPr>
              <w:t>d</w:t>
            </w:r>
            <w:r w:rsidR="00755E27">
              <w:rPr>
                <w:rFonts w:cs="Calibri"/>
                <w:sz w:val="20"/>
                <w:szCs w:val="20"/>
              </w:rPr>
              <w:t xml:space="preserve"> supplemental briefs </w:t>
            </w:r>
            <w:r>
              <w:rPr>
                <w:rFonts w:cs="Calibri"/>
                <w:sz w:val="20"/>
                <w:szCs w:val="20"/>
              </w:rPr>
              <w:t xml:space="preserve">to the 6th Circuit </w:t>
            </w:r>
            <w:r w:rsidR="00755E27">
              <w:rPr>
                <w:rFonts w:cs="Calibri"/>
                <w:sz w:val="20"/>
                <w:szCs w:val="20"/>
              </w:rPr>
              <w:t xml:space="preserve">addressing the impact of </w:t>
            </w:r>
            <w:r w:rsidR="00755E27">
              <w:rPr>
                <w:rFonts w:cs="Calibri"/>
                <w:i/>
                <w:sz w:val="20"/>
                <w:szCs w:val="20"/>
              </w:rPr>
              <w:t>Hobby Lobby</w:t>
            </w:r>
            <w:r w:rsidR="00755E27">
              <w:rPr>
                <w:rFonts w:cs="Calibri"/>
                <w:sz w:val="20"/>
                <w:szCs w:val="20"/>
              </w:rPr>
              <w:t xml:space="preserve">, </w:t>
            </w:r>
            <w:r w:rsidR="00755E27">
              <w:rPr>
                <w:rFonts w:cs="Calibri"/>
                <w:i/>
                <w:sz w:val="20"/>
                <w:szCs w:val="20"/>
              </w:rPr>
              <w:t>Wheaton College</w:t>
            </w:r>
            <w:r w:rsidR="00755E27">
              <w:rPr>
                <w:rFonts w:cs="Calibri"/>
                <w:sz w:val="20"/>
                <w:szCs w:val="20"/>
              </w:rPr>
              <w:t xml:space="preserve">, and </w:t>
            </w:r>
            <w:r w:rsidR="00755E27">
              <w:rPr>
                <w:rFonts w:cs="Calibri"/>
                <w:i/>
                <w:sz w:val="20"/>
                <w:szCs w:val="20"/>
              </w:rPr>
              <w:t>Michigan Catholic Conference</w:t>
            </w:r>
            <w:r w:rsidR="00755E27">
              <w:rPr>
                <w:rFonts w:cs="Calibri"/>
                <w:sz w:val="20"/>
                <w:szCs w:val="20"/>
              </w:rPr>
              <w:t xml:space="preserve"> (6th Cir.) on the court’s analysis.  </w:t>
            </w:r>
          </w:p>
        </w:tc>
      </w:tr>
      <w:tr w:rsidR="008A1B01" w:rsidRPr="008F78C4" w:rsidTr="00FC71AD">
        <w:trPr>
          <w:trHeight w:val="293"/>
        </w:trPr>
        <w:tc>
          <w:tcPr>
            <w:tcW w:w="468" w:type="dxa"/>
            <w:shd w:val="clear" w:color="auto" w:fill="FFFFFF"/>
          </w:tcPr>
          <w:p w:rsidR="008A1B01" w:rsidRPr="008F78C4" w:rsidRDefault="008A1B01" w:rsidP="00C661C3">
            <w:pPr>
              <w:spacing w:after="0" w:line="240" w:lineRule="auto"/>
              <w:rPr>
                <w:sz w:val="20"/>
                <w:szCs w:val="20"/>
              </w:rPr>
            </w:pPr>
            <w:r w:rsidRPr="008F78C4">
              <w:rPr>
                <w:sz w:val="20"/>
                <w:szCs w:val="20"/>
              </w:rPr>
              <w:t>3</w:t>
            </w:r>
            <w:r>
              <w:rPr>
                <w:sz w:val="20"/>
                <w:szCs w:val="20"/>
              </w:rPr>
              <w:t>3</w:t>
            </w:r>
          </w:p>
        </w:tc>
        <w:tc>
          <w:tcPr>
            <w:tcW w:w="2520" w:type="dxa"/>
            <w:shd w:val="clear" w:color="auto" w:fill="FFFFFF"/>
            <w:noWrap/>
          </w:tcPr>
          <w:p w:rsidR="008A1B01" w:rsidRPr="008F78C4" w:rsidRDefault="008A1B01" w:rsidP="00C661C3">
            <w:pPr>
              <w:spacing w:after="0" w:line="240" w:lineRule="auto"/>
              <w:rPr>
                <w:b/>
                <w:sz w:val="20"/>
                <w:szCs w:val="20"/>
              </w:rPr>
            </w:pPr>
            <w:r w:rsidRPr="008F78C4">
              <w:rPr>
                <w:b/>
                <w:sz w:val="20"/>
                <w:szCs w:val="20"/>
              </w:rPr>
              <w:t xml:space="preserve">Union University v. </w:t>
            </w:r>
            <w:proofErr w:type="spellStart"/>
            <w:r w:rsidRPr="008F78C4">
              <w:rPr>
                <w:b/>
                <w:sz w:val="20"/>
                <w:szCs w:val="20"/>
              </w:rPr>
              <w:t>Sebelius</w:t>
            </w:r>
            <w:proofErr w:type="spellEnd"/>
            <w:r w:rsidRPr="008F78C4">
              <w:rPr>
                <w:b/>
                <w:sz w:val="20"/>
                <w:szCs w:val="20"/>
              </w:rPr>
              <w:t xml:space="preserve">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Filed 4/4/2014</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14-cv-1079 (W.D. Tenn.)</w:t>
            </w:r>
          </w:p>
          <w:p w:rsidR="008A1B01" w:rsidRPr="008F78C4" w:rsidRDefault="008A1B01" w:rsidP="00C661C3">
            <w:pPr>
              <w:spacing w:after="0" w:line="240" w:lineRule="auto"/>
              <w:rPr>
                <w:sz w:val="20"/>
                <w:szCs w:val="20"/>
              </w:rPr>
            </w:pPr>
          </w:p>
        </w:tc>
        <w:tc>
          <w:tcPr>
            <w:tcW w:w="1530" w:type="dxa"/>
            <w:shd w:val="clear" w:color="auto" w:fill="FFFFFF"/>
          </w:tcPr>
          <w:p w:rsidR="008A1B01" w:rsidRPr="008F78C4" w:rsidRDefault="008A1B01" w:rsidP="00C661C3">
            <w:pPr>
              <w:spacing w:after="0" w:line="240" w:lineRule="auto"/>
              <w:rPr>
                <w:sz w:val="20"/>
                <w:szCs w:val="20"/>
              </w:rPr>
            </w:pPr>
            <w:r w:rsidRPr="008F78C4">
              <w:rPr>
                <w:sz w:val="20"/>
                <w:szCs w:val="20"/>
              </w:rPr>
              <w:t>Tennessee</w:t>
            </w:r>
            <w:r w:rsidRPr="008F78C4" w:rsidDel="004734D1">
              <w:rPr>
                <w:sz w:val="20"/>
                <w:szCs w:val="20"/>
              </w:rPr>
              <w:t xml:space="preserve"> </w:t>
            </w:r>
          </w:p>
        </w:tc>
        <w:tc>
          <w:tcPr>
            <w:tcW w:w="4860" w:type="dxa"/>
            <w:shd w:val="clear" w:color="auto" w:fill="FFFFFF"/>
            <w:noWrap/>
          </w:tcPr>
          <w:p w:rsidR="008A1B01" w:rsidRPr="008F78C4" w:rsidRDefault="008A1B01" w:rsidP="00C661C3">
            <w:pPr>
              <w:spacing w:after="0" w:line="240" w:lineRule="auto"/>
              <w:rPr>
                <w:rFonts w:cs="Calibri"/>
                <w:sz w:val="20"/>
                <w:szCs w:val="20"/>
              </w:rPr>
            </w:pPr>
            <w:r w:rsidRPr="008F78C4">
              <w:rPr>
                <w:rFonts w:cs="Calibri"/>
                <w:sz w:val="20"/>
                <w:szCs w:val="20"/>
              </w:rPr>
              <w:t>District court granted unopposed motion for a preliminary injunction and stayed the case pending the 6</w:t>
            </w:r>
            <w:r w:rsidRPr="008F78C4">
              <w:rPr>
                <w:rFonts w:cs="Calibri"/>
                <w:sz w:val="20"/>
                <w:szCs w:val="20"/>
                <w:vertAlign w:val="superscript"/>
              </w:rPr>
              <w:t>th</w:t>
            </w:r>
            <w:r w:rsidRPr="008F78C4">
              <w:rPr>
                <w:rFonts w:cs="Calibri"/>
                <w:sz w:val="20"/>
                <w:szCs w:val="20"/>
              </w:rPr>
              <w:t xml:space="preserve"> Circuit’s resolution of the appeal in </w:t>
            </w:r>
            <w:r w:rsidRPr="008F78C4">
              <w:rPr>
                <w:rFonts w:cs="Calibri"/>
                <w:i/>
                <w:sz w:val="20"/>
                <w:szCs w:val="20"/>
              </w:rPr>
              <w:t>Michigan Catholic Conference</w:t>
            </w:r>
            <w:r w:rsidRPr="008F78C4">
              <w:rPr>
                <w:rFonts w:cs="Calibri"/>
                <w:sz w:val="20"/>
                <w:szCs w:val="20"/>
              </w:rPr>
              <w:t xml:space="preserve"> and </w:t>
            </w:r>
            <w:r w:rsidRPr="008F78C4">
              <w:rPr>
                <w:rFonts w:cs="Calibri"/>
                <w:i/>
                <w:sz w:val="20"/>
                <w:szCs w:val="20"/>
              </w:rPr>
              <w:t>Diocese of Nashville</w:t>
            </w:r>
            <w:r w:rsidRPr="008F78C4">
              <w:rPr>
                <w:rFonts w:cs="Calibri"/>
                <w:sz w:val="20"/>
                <w:szCs w:val="20"/>
              </w:rPr>
              <w:t>.</w:t>
            </w:r>
          </w:p>
        </w:tc>
      </w:tr>
      <w:tr w:rsidR="008A1B01" w:rsidRPr="008F78C4" w:rsidTr="00FC71AD">
        <w:trPr>
          <w:trHeight w:val="293"/>
        </w:trPr>
        <w:tc>
          <w:tcPr>
            <w:tcW w:w="468" w:type="dxa"/>
            <w:shd w:val="clear" w:color="auto" w:fill="BFBFBF"/>
          </w:tcPr>
          <w:p w:rsidR="008A1B01" w:rsidRPr="008F78C4" w:rsidRDefault="008A1B01" w:rsidP="00C661C3">
            <w:pPr>
              <w:spacing w:after="0" w:line="240" w:lineRule="auto"/>
              <w:rPr>
                <w:sz w:val="20"/>
                <w:szCs w:val="20"/>
              </w:rPr>
            </w:pPr>
            <w:r w:rsidRPr="008F78C4">
              <w:rPr>
                <w:sz w:val="20"/>
                <w:szCs w:val="20"/>
              </w:rPr>
              <w:t>3</w:t>
            </w:r>
            <w:r>
              <w:rPr>
                <w:sz w:val="20"/>
                <w:szCs w:val="20"/>
              </w:rPr>
              <w:t>4</w:t>
            </w:r>
          </w:p>
        </w:tc>
        <w:tc>
          <w:tcPr>
            <w:tcW w:w="2520" w:type="dxa"/>
            <w:shd w:val="clear" w:color="auto" w:fill="BFBFBF"/>
            <w:noWrap/>
          </w:tcPr>
          <w:p w:rsidR="008A1B01" w:rsidRPr="008F78C4" w:rsidRDefault="008A1B01" w:rsidP="00C661C3">
            <w:pPr>
              <w:spacing w:after="0" w:line="240" w:lineRule="auto"/>
              <w:rPr>
                <w:b/>
                <w:sz w:val="20"/>
                <w:szCs w:val="20"/>
              </w:rPr>
            </w:pPr>
            <w:r w:rsidRPr="008F78C4">
              <w:rPr>
                <w:b/>
                <w:sz w:val="20"/>
                <w:szCs w:val="20"/>
              </w:rPr>
              <w:t xml:space="preserve">University of Notre Dame v. </w:t>
            </w:r>
            <w:proofErr w:type="spellStart"/>
            <w:r w:rsidRPr="008F78C4">
              <w:rPr>
                <w:b/>
                <w:sz w:val="20"/>
                <w:szCs w:val="20"/>
              </w:rPr>
              <w:t>Sebelius</w:t>
            </w:r>
            <w:proofErr w:type="spellEnd"/>
            <w:r w:rsidRPr="008F78C4">
              <w:rPr>
                <w:b/>
                <w:sz w:val="20"/>
                <w:szCs w:val="20"/>
              </w:rPr>
              <w:t xml:space="preserve"> </w:t>
            </w:r>
          </w:p>
          <w:p w:rsidR="008A1B01" w:rsidRPr="008F78C4" w:rsidRDefault="008A1B01" w:rsidP="00C661C3">
            <w:pPr>
              <w:spacing w:after="0" w:line="240" w:lineRule="auto"/>
              <w:rPr>
                <w:rFonts w:cs="Calibri"/>
                <w:b/>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Filed 5/21/2012</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12-cv-253 (N.D. Ind.)</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13-1479 (7th Cir.)</w:t>
            </w:r>
          </w:p>
          <w:p w:rsidR="008A1B01" w:rsidRPr="008F78C4" w:rsidRDefault="008A1B01" w:rsidP="00C661C3">
            <w:pPr>
              <w:spacing w:after="0" w:line="240" w:lineRule="auto"/>
              <w:rPr>
                <w:sz w:val="20"/>
                <w:szCs w:val="20"/>
              </w:rPr>
            </w:pPr>
          </w:p>
        </w:tc>
        <w:tc>
          <w:tcPr>
            <w:tcW w:w="1530" w:type="dxa"/>
            <w:shd w:val="clear" w:color="auto" w:fill="BFBFBF"/>
          </w:tcPr>
          <w:p w:rsidR="008A1B01" w:rsidRPr="008F78C4" w:rsidRDefault="008A1B01" w:rsidP="00C661C3">
            <w:pPr>
              <w:spacing w:after="0" w:line="240" w:lineRule="auto"/>
              <w:rPr>
                <w:sz w:val="20"/>
                <w:szCs w:val="20"/>
              </w:rPr>
            </w:pPr>
            <w:r w:rsidRPr="008F78C4">
              <w:rPr>
                <w:sz w:val="20"/>
                <w:szCs w:val="20"/>
              </w:rPr>
              <w:t xml:space="preserve"> Indiana</w:t>
            </w:r>
          </w:p>
          <w:p w:rsidR="008A1B01" w:rsidRPr="008F78C4" w:rsidRDefault="008A1B01" w:rsidP="00C661C3">
            <w:pPr>
              <w:spacing w:after="0" w:line="240" w:lineRule="auto"/>
              <w:rPr>
                <w:sz w:val="20"/>
                <w:szCs w:val="20"/>
              </w:rPr>
            </w:pPr>
          </w:p>
        </w:tc>
        <w:tc>
          <w:tcPr>
            <w:tcW w:w="4860" w:type="dxa"/>
            <w:shd w:val="clear" w:color="auto" w:fill="BFBFBF"/>
            <w:noWrap/>
          </w:tcPr>
          <w:p w:rsidR="008A1B01" w:rsidRPr="008F78C4" w:rsidRDefault="008A1B01" w:rsidP="00C661C3">
            <w:pPr>
              <w:spacing w:after="0" w:line="240" w:lineRule="auto"/>
              <w:rPr>
                <w:rFonts w:cs="Calibri"/>
                <w:sz w:val="20"/>
                <w:szCs w:val="20"/>
              </w:rPr>
            </w:pPr>
            <w:r w:rsidRPr="008F78C4">
              <w:rPr>
                <w:rFonts w:cs="Calibri"/>
                <w:sz w:val="20"/>
                <w:szCs w:val="20"/>
              </w:rPr>
              <w:t>District court granted the government’s motion to dismiss on grounds of standing and ripeness. On March 1, 2013, the plaintiffs appealed to the 7</w:t>
            </w:r>
            <w:r w:rsidRPr="008F78C4">
              <w:rPr>
                <w:rFonts w:cs="Calibri"/>
                <w:sz w:val="20"/>
                <w:szCs w:val="20"/>
                <w:vertAlign w:val="superscript"/>
              </w:rPr>
              <w:t>th</w:t>
            </w:r>
            <w:r w:rsidRPr="008F78C4">
              <w:rPr>
                <w:rFonts w:cs="Calibri"/>
                <w:sz w:val="20"/>
                <w:szCs w:val="20"/>
              </w:rPr>
              <w:t xml:space="preserve"> Circuit. After the government finalized the accommodation under the birth control coverage rule</w:t>
            </w:r>
            <w:r w:rsidRPr="008F78C4">
              <w:rPr>
                <w:sz w:val="20"/>
                <w:szCs w:val="20"/>
              </w:rPr>
              <w:t xml:space="preserve">, </w:t>
            </w:r>
            <w:r w:rsidRPr="008F78C4">
              <w:rPr>
                <w:rFonts w:cs="Calibri"/>
                <w:sz w:val="20"/>
                <w:szCs w:val="20"/>
              </w:rPr>
              <w:t>the, the 7</w:t>
            </w:r>
            <w:r w:rsidRPr="008F78C4">
              <w:rPr>
                <w:rFonts w:cs="Calibri"/>
                <w:sz w:val="20"/>
                <w:szCs w:val="20"/>
                <w:vertAlign w:val="superscript"/>
              </w:rPr>
              <w:t>th</w:t>
            </w:r>
            <w:r w:rsidRPr="008F78C4">
              <w:rPr>
                <w:rFonts w:cs="Calibri"/>
                <w:sz w:val="20"/>
                <w:szCs w:val="20"/>
              </w:rPr>
              <w:t xml:space="preserve"> Circuit dismissed the appeal pursuant to the parties’ joint motion to voluntarily dismiss. Case is closed.   </w:t>
            </w:r>
          </w:p>
        </w:tc>
      </w:tr>
      <w:tr w:rsidR="008A1B01" w:rsidRPr="008F78C4" w:rsidTr="00FC71AD">
        <w:trPr>
          <w:trHeight w:val="293"/>
        </w:trPr>
        <w:tc>
          <w:tcPr>
            <w:tcW w:w="468" w:type="dxa"/>
            <w:shd w:val="clear" w:color="auto" w:fill="auto"/>
          </w:tcPr>
          <w:p w:rsidR="008A1B01" w:rsidRPr="008F78C4" w:rsidRDefault="008A1B01" w:rsidP="00C661C3">
            <w:pPr>
              <w:spacing w:after="0" w:line="240" w:lineRule="auto"/>
              <w:rPr>
                <w:sz w:val="20"/>
                <w:szCs w:val="20"/>
              </w:rPr>
            </w:pPr>
            <w:r w:rsidRPr="008F78C4">
              <w:rPr>
                <w:sz w:val="20"/>
                <w:szCs w:val="20"/>
              </w:rPr>
              <w:t>3</w:t>
            </w:r>
            <w:r>
              <w:rPr>
                <w:sz w:val="20"/>
                <w:szCs w:val="20"/>
              </w:rPr>
              <w:t>5</w:t>
            </w:r>
          </w:p>
        </w:tc>
        <w:tc>
          <w:tcPr>
            <w:tcW w:w="2520" w:type="dxa"/>
            <w:shd w:val="clear" w:color="auto" w:fill="auto"/>
            <w:noWrap/>
          </w:tcPr>
          <w:p w:rsidR="008A1B01" w:rsidRPr="008F78C4" w:rsidRDefault="008A1B01" w:rsidP="00C661C3">
            <w:pPr>
              <w:spacing w:after="0" w:line="240" w:lineRule="auto"/>
              <w:rPr>
                <w:b/>
                <w:sz w:val="20"/>
                <w:szCs w:val="20"/>
              </w:rPr>
            </w:pPr>
            <w:r w:rsidRPr="008F78C4">
              <w:rPr>
                <w:b/>
                <w:sz w:val="20"/>
                <w:szCs w:val="20"/>
              </w:rPr>
              <w:t xml:space="preserve">University of Notre Dame v. </w:t>
            </w:r>
            <w:proofErr w:type="spellStart"/>
            <w:r w:rsidRPr="008F78C4">
              <w:rPr>
                <w:b/>
                <w:sz w:val="20"/>
                <w:szCs w:val="20"/>
              </w:rPr>
              <w:t>Sebelius</w:t>
            </w:r>
            <w:proofErr w:type="spellEnd"/>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Filed 12/3/2013</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13-cv-1276 (N.D. Ind.)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13-3853 (7th Cir.) </w:t>
            </w:r>
          </w:p>
          <w:p w:rsidR="008A1B01" w:rsidRPr="008F78C4" w:rsidRDefault="008A1B01" w:rsidP="00C661C3">
            <w:pPr>
              <w:spacing w:after="0" w:line="240" w:lineRule="auto"/>
              <w:rPr>
                <w:sz w:val="20"/>
                <w:szCs w:val="20"/>
              </w:rPr>
            </w:pPr>
          </w:p>
          <w:p w:rsidR="008A1B01" w:rsidRPr="008F78C4" w:rsidRDefault="006A3D72" w:rsidP="00C661C3">
            <w:pPr>
              <w:spacing w:after="0" w:line="240" w:lineRule="auto"/>
              <w:rPr>
                <w:sz w:val="20"/>
                <w:szCs w:val="20"/>
              </w:rPr>
            </w:pPr>
            <w:r>
              <w:rPr>
                <w:sz w:val="20"/>
                <w:szCs w:val="20"/>
              </w:rPr>
              <w:t>14-392 (SCOTUS)</w:t>
            </w:r>
          </w:p>
          <w:p w:rsidR="008A1B01" w:rsidRPr="008F78C4" w:rsidRDefault="008A1B01" w:rsidP="00C661C3">
            <w:pPr>
              <w:spacing w:after="0" w:line="240" w:lineRule="auto"/>
              <w:rPr>
                <w:sz w:val="20"/>
                <w:szCs w:val="20"/>
              </w:rPr>
            </w:pPr>
          </w:p>
        </w:tc>
        <w:tc>
          <w:tcPr>
            <w:tcW w:w="1530" w:type="dxa"/>
            <w:shd w:val="clear" w:color="auto" w:fill="auto"/>
          </w:tcPr>
          <w:p w:rsidR="008A1B01" w:rsidRPr="008F78C4" w:rsidRDefault="008A1B01" w:rsidP="00C661C3">
            <w:pPr>
              <w:spacing w:after="0" w:line="240" w:lineRule="auto"/>
              <w:rPr>
                <w:sz w:val="20"/>
                <w:szCs w:val="20"/>
              </w:rPr>
            </w:pPr>
            <w:r w:rsidRPr="008F78C4">
              <w:rPr>
                <w:sz w:val="20"/>
                <w:szCs w:val="20"/>
              </w:rPr>
              <w:t xml:space="preserve"> Indiana</w:t>
            </w:r>
          </w:p>
        </w:tc>
        <w:tc>
          <w:tcPr>
            <w:tcW w:w="4860" w:type="dxa"/>
            <w:shd w:val="clear" w:color="auto" w:fill="auto"/>
            <w:noWrap/>
          </w:tcPr>
          <w:p w:rsidR="008A1B01" w:rsidRPr="008F78C4" w:rsidRDefault="008A1B01" w:rsidP="00C661C3">
            <w:pPr>
              <w:spacing w:after="0" w:line="240" w:lineRule="auto"/>
              <w:rPr>
                <w:rFonts w:cs="Calibri"/>
                <w:sz w:val="20"/>
                <w:szCs w:val="20"/>
              </w:rPr>
            </w:pPr>
            <w:r w:rsidRPr="008F78C4">
              <w:rPr>
                <w:rFonts w:cs="Calibri"/>
                <w:sz w:val="20"/>
                <w:szCs w:val="20"/>
              </w:rPr>
              <w:t>District court denied motion for preliminary injunction.  The plaintiff then appealed to the 7</w:t>
            </w:r>
            <w:r w:rsidRPr="008F78C4">
              <w:rPr>
                <w:rFonts w:cs="Calibri"/>
                <w:sz w:val="20"/>
                <w:szCs w:val="20"/>
                <w:vertAlign w:val="superscript"/>
              </w:rPr>
              <w:t>th</w:t>
            </w:r>
            <w:r w:rsidRPr="008F78C4">
              <w:rPr>
                <w:rFonts w:cs="Calibri"/>
                <w:sz w:val="20"/>
                <w:szCs w:val="20"/>
              </w:rPr>
              <w:t xml:space="preserve"> Circuit, which denied the emergency application for an injunction pending appeal.  </w:t>
            </w: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The 7</w:t>
            </w:r>
            <w:r w:rsidRPr="008F78C4">
              <w:rPr>
                <w:rFonts w:cs="Calibri"/>
                <w:sz w:val="20"/>
                <w:szCs w:val="20"/>
                <w:vertAlign w:val="superscript"/>
              </w:rPr>
              <w:t>th</w:t>
            </w:r>
            <w:r w:rsidRPr="008F78C4">
              <w:rPr>
                <w:rFonts w:cs="Calibri"/>
                <w:sz w:val="20"/>
                <w:szCs w:val="20"/>
              </w:rPr>
              <w:t xml:space="preserve"> Circuit allowed three female students to intervene and denied a female employee’s motion to be added as an </w:t>
            </w:r>
            <w:proofErr w:type="spellStart"/>
            <w:r w:rsidRPr="008F78C4">
              <w:rPr>
                <w:rFonts w:cs="Calibri"/>
                <w:sz w:val="20"/>
                <w:szCs w:val="20"/>
              </w:rPr>
              <w:t>intervenor</w:t>
            </w:r>
            <w:proofErr w:type="spellEnd"/>
            <w:r w:rsidRPr="008F78C4">
              <w:rPr>
                <w:rFonts w:cs="Calibri"/>
                <w:sz w:val="20"/>
                <w:szCs w:val="20"/>
              </w:rPr>
              <w:t xml:space="preserve">.  </w:t>
            </w:r>
          </w:p>
          <w:p w:rsidR="008A1B01" w:rsidRPr="008F78C4" w:rsidRDefault="008A1B01" w:rsidP="00C661C3">
            <w:pPr>
              <w:spacing w:after="0" w:line="240" w:lineRule="auto"/>
              <w:rPr>
                <w:rFonts w:cs="Calibri"/>
                <w:sz w:val="20"/>
                <w:szCs w:val="20"/>
              </w:rPr>
            </w:pPr>
          </w:p>
          <w:p w:rsidR="008A1B01" w:rsidRPr="008F78C4" w:rsidRDefault="008A1B01" w:rsidP="00C661C3">
            <w:pPr>
              <w:spacing w:after="0" w:line="240" w:lineRule="auto"/>
              <w:rPr>
                <w:i/>
                <w:sz w:val="20"/>
                <w:szCs w:val="20"/>
              </w:rPr>
            </w:pPr>
            <w:r w:rsidRPr="008F78C4">
              <w:rPr>
                <w:sz w:val="20"/>
                <w:szCs w:val="20"/>
              </w:rPr>
              <w:t xml:space="preserve">Following the Supreme Court’s grant of temporary relief in </w:t>
            </w:r>
            <w:r w:rsidRPr="008F78C4">
              <w:rPr>
                <w:i/>
                <w:sz w:val="20"/>
                <w:szCs w:val="20"/>
              </w:rPr>
              <w:t>Little Sisters</w:t>
            </w:r>
            <w:r w:rsidRPr="008F78C4">
              <w:rPr>
                <w:sz w:val="20"/>
                <w:szCs w:val="20"/>
              </w:rPr>
              <w:t>, Notre Dame renewed its motion for an injunction pending appeal with the 7</w:t>
            </w:r>
            <w:r w:rsidRPr="008F78C4">
              <w:rPr>
                <w:sz w:val="20"/>
                <w:szCs w:val="20"/>
                <w:vertAlign w:val="superscript"/>
              </w:rPr>
              <w:t>th</w:t>
            </w:r>
            <w:r w:rsidRPr="008F78C4">
              <w:rPr>
                <w:sz w:val="20"/>
                <w:szCs w:val="20"/>
              </w:rPr>
              <w:t xml:space="preserve"> Circuit. </w:t>
            </w:r>
          </w:p>
          <w:p w:rsidR="008A1B01" w:rsidRPr="008F78C4" w:rsidRDefault="008A1B01" w:rsidP="00C661C3">
            <w:pPr>
              <w:spacing w:after="0" w:line="240" w:lineRule="auto"/>
              <w:rPr>
                <w:rFonts w:cs="Calibri"/>
                <w:sz w:val="20"/>
                <w:szCs w:val="20"/>
              </w:rPr>
            </w:pPr>
          </w:p>
          <w:p w:rsidR="008A1B01" w:rsidRDefault="008A1B01" w:rsidP="00C661C3">
            <w:pPr>
              <w:spacing w:after="0" w:line="240" w:lineRule="auto"/>
              <w:rPr>
                <w:rFonts w:cs="Calibri"/>
                <w:sz w:val="20"/>
                <w:szCs w:val="20"/>
              </w:rPr>
            </w:pPr>
            <w:r w:rsidRPr="008F78C4">
              <w:rPr>
                <w:rFonts w:cs="Calibri"/>
                <w:sz w:val="20"/>
                <w:szCs w:val="20"/>
              </w:rPr>
              <w:t>Following oral argument in the 7</w:t>
            </w:r>
            <w:r w:rsidRPr="008F78C4">
              <w:rPr>
                <w:rFonts w:cs="Calibri"/>
                <w:sz w:val="20"/>
                <w:szCs w:val="20"/>
                <w:vertAlign w:val="superscript"/>
              </w:rPr>
              <w:t>th</w:t>
            </w:r>
            <w:r w:rsidRPr="008F78C4">
              <w:rPr>
                <w:rFonts w:cs="Calibri"/>
                <w:sz w:val="20"/>
                <w:szCs w:val="20"/>
              </w:rPr>
              <w:t xml:space="preserve"> Circuit, the court </w:t>
            </w:r>
            <w:r w:rsidRPr="008F78C4">
              <w:rPr>
                <w:rFonts w:cs="Calibri"/>
                <w:sz w:val="20"/>
                <w:szCs w:val="20"/>
              </w:rPr>
              <w:lastRenderedPageBreak/>
              <w:t xml:space="preserve">denied Notre Dame a preliminary injunction.  The court denied the plaintiffs’ request for a rehearing </w:t>
            </w:r>
            <w:proofErr w:type="spellStart"/>
            <w:r w:rsidRPr="008F78C4">
              <w:rPr>
                <w:rFonts w:cs="Calibri"/>
                <w:i/>
                <w:sz w:val="20"/>
                <w:szCs w:val="20"/>
              </w:rPr>
              <w:t>en</w:t>
            </w:r>
            <w:proofErr w:type="spellEnd"/>
            <w:r w:rsidRPr="008F78C4">
              <w:rPr>
                <w:rFonts w:cs="Calibri"/>
                <w:i/>
                <w:sz w:val="20"/>
                <w:szCs w:val="20"/>
              </w:rPr>
              <w:t xml:space="preserve"> banc</w:t>
            </w:r>
            <w:r w:rsidRPr="008F78C4">
              <w:rPr>
                <w:rFonts w:cs="Calibri"/>
                <w:sz w:val="20"/>
                <w:szCs w:val="20"/>
              </w:rPr>
              <w:t>.</w:t>
            </w:r>
          </w:p>
          <w:p w:rsidR="002F35F6" w:rsidRPr="008F78C4" w:rsidRDefault="002F35F6" w:rsidP="00C661C3">
            <w:pPr>
              <w:spacing w:after="0" w:line="240" w:lineRule="auto"/>
              <w:rPr>
                <w:rFonts w:cs="Calibri"/>
                <w:sz w:val="20"/>
                <w:szCs w:val="20"/>
              </w:rPr>
            </w:pPr>
          </w:p>
          <w:p w:rsidR="008A1B01" w:rsidRPr="008F78C4" w:rsidRDefault="008A1B01" w:rsidP="00C661C3">
            <w:pPr>
              <w:spacing w:after="0" w:line="240" w:lineRule="auto"/>
              <w:rPr>
                <w:rFonts w:cs="Calibri"/>
                <w:sz w:val="20"/>
                <w:szCs w:val="20"/>
              </w:rPr>
            </w:pPr>
            <w:r w:rsidRPr="002F35F6">
              <w:rPr>
                <w:rFonts w:ascii="Calibri" w:hAnsi="Calibri" w:cs="Calibri"/>
                <w:sz w:val="20"/>
                <w:szCs w:val="20"/>
              </w:rPr>
              <w:t>The district court’s stay in the proceedings remains in place following the 7</w:t>
            </w:r>
            <w:r w:rsidRPr="002F35F6">
              <w:rPr>
                <w:rFonts w:ascii="Calibri" w:hAnsi="Calibri" w:cs="Calibri"/>
                <w:sz w:val="20"/>
                <w:szCs w:val="20"/>
                <w:vertAlign w:val="superscript"/>
              </w:rPr>
              <w:t>th</w:t>
            </w:r>
            <w:r w:rsidRPr="002F35F6">
              <w:rPr>
                <w:rFonts w:ascii="Calibri" w:hAnsi="Calibri" w:cs="Calibri"/>
                <w:sz w:val="20"/>
                <w:szCs w:val="20"/>
              </w:rPr>
              <w:t xml:space="preserve"> Circuit decision. </w:t>
            </w:r>
            <w:r w:rsidR="004220FB" w:rsidRPr="002F35F6">
              <w:rPr>
                <w:rFonts w:ascii="Calibri" w:hAnsi="Calibri" w:cs="Calibri"/>
                <w:sz w:val="20"/>
                <w:szCs w:val="20"/>
              </w:rPr>
              <w:t>Plaintiffs filed a petition for writ of certiorari from the Supreme Court on October 3, 2014.</w:t>
            </w:r>
            <w:r w:rsidR="00422BE3" w:rsidRPr="002F35F6">
              <w:rPr>
                <w:rFonts w:ascii="Calibri" w:hAnsi="Calibri" w:cs="Calibri"/>
                <w:sz w:val="20"/>
                <w:szCs w:val="20"/>
              </w:rPr>
              <w:t xml:space="preserve"> </w:t>
            </w:r>
            <w:r w:rsidR="00422BE3" w:rsidRPr="002F35F6">
              <w:rPr>
                <w:rFonts w:ascii="Calibri" w:hAnsi="Calibri"/>
                <w:sz w:val="20"/>
                <w:szCs w:val="20"/>
              </w:rPr>
              <w:t xml:space="preserve">The petition is a GVR (grant, vacate, and remand) which, rather than asking for a full hearing before the Court, asks the Supreme Court to vacate the previous decisions and require the lower courts to reconsider the case in light of </w:t>
            </w:r>
            <w:r w:rsidR="00422BE3" w:rsidRPr="002F35F6">
              <w:rPr>
                <w:rFonts w:ascii="Calibri" w:hAnsi="Calibri"/>
                <w:i/>
                <w:sz w:val="20"/>
                <w:szCs w:val="20"/>
              </w:rPr>
              <w:t>Hobby Lobby</w:t>
            </w:r>
            <w:r w:rsidR="00422BE3" w:rsidRPr="002F35F6">
              <w:rPr>
                <w:rFonts w:ascii="Calibri" w:hAnsi="Calibri"/>
                <w:sz w:val="20"/>
                <w:szCs w:val="20"/>
              </w:rPr>
              <w:t>.</w:t>
            </w:r>
          </w:p>
        </w:tc>
      </w:tr>
      <w:tr w:rsidR="008A1B01" w:rsidRPr="008F78C4" w:rsidTr="00FC71AD">
        <w:trPr>
          <w:trHeight w:val="293"/>
        </w:trPr>
        <w:tc>
          <w:tcPr>
            <w:tcW w:w="468" w:type="dxa"/>
            <w:shd w:val="clear" w:color="auto" w:fill="auto"/>
          </w:tcPr>
          <w:p w:rsidR="008A1B01" w:rsidRPr="008F78C4" w:rsidRDefault="008A1B01" w:rsidP="00C661C3">
            <w:pPr>
              <w:spacing w:after="0" w:line="240" w:lineRule="auto"/>
              <w:rPr>
                <w:sz w:val="20"/>
                <w:szCs w:val="20"/>
              </w:rPr>
            </w:pPr>
            <w:r w:rsidRPr="008F78C4">
              <w:rPr>
                <w:sz w:val="20"/>
                <w:szCs w:val="20"/>
              </w:rPr>
              <w:lastRenderedPageBreak/>
              <w:t>3</w:t>
            </w:r>
            <w:r>
              <w:rPr>
                <w:sz w:val="20"/>
                <w:szCs w:val="20"/>
              </w:rPr>
              <w:t>6</w:t>
            </w:r>
          </w:p>
        </w:tc>
        <w:tc>
          <w:tcPr>
            <w:tcW w:w="2520" w:type="dxa"/>
            <w:shd w:val="clear" w:color="auto" w:fill="auto"/>
            <w:noWrap/>
          </w:tcPr>
          <w:p w:rsidR="008A1B01" w:rsidRPr="008F78C4" w:rsidRDefault="008A1B01" w:rsidP="00C661C3">
            <w:pPr>
              <w:spacing w:after="0" w:line="240" w:lineRule="auto"/>
              <w:rPr>
                <w:b/>
                <w:sz w:val="20"/>
                <w:szCs w:val="20"/>
              </w:rPr>
            </w:pPr>
            <w:r w:rsidRPr="008F78C4">
              <w:rPr>
                <w:b/>
                <w:sz w:val="20"/>
                <w:szCs w:val="20"/>
              </w:rPr>
              <w:t xml:space="preserve">Diocese of Fort Wayne-South Bend, Inc. v. </w:t>
            </w:r>
            <w:r>
              <w:rPr>
                <w:b/>
                <w:sz w:val="20"/>
                <w:szCs w:val="20"/>
              </w:rPr>
              <w:t>Burwell</w:t>
            </w:r>
            <w:r w:rsidRPr="008F78C4">
              <w:rPr>
                <w:b/>
                <w:sz w:val="20"/>
                <w:szCs w:val="20"/>
              </w:rPr>
              <w:t xml:space="preserve">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rFonts w:cs="Calibri"/>
                <w:sz w:val="20"/>
                <w:szCs w:val="20"/>
              </w:rPr>
              <w:t>Filed 5/21/2012</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12-cv-159 (N.D. Ind.)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14-1431 (7th Cir.) </w:t>
            </w:r>
          </w:p>
          <w:p w:rsidR="008A1B01" w:rsidRPr="008F78C4" w:rsidRDefault="008A1B01" w:rsidP="00C661C3">
            <w:pPr>
              <w:spacing w:after="0" w:line="240" w:lineRule="auto"/>
              <w:rPr>
                <w:sz w:val="20"/>
                <w:szCs w:val="20"/>
              </w:rPr>
            </w:pPr>
          </w:p>
        </w:tc>
        <w:tc>
          <w:tcPr>
            <w:tcW w:w="1530" w:type="dxa"/>
            <w:shd w:val="clear" w:color="auto" w:fill="auto"/>
          </w:tcPr>
          <w:p w:rsidR="008A1B01" w:rsidRPr="008F78C4" w:rsidRDefault="008A1B01" w:rsidP="00C661C3">
            <w:pPr>
              <w:spacing w:after="0" w:line="240" w:lineRule="auto"/>
              <w:rPr>
                <w:sz w:val="20"/>
                <w:szCs w:val="20"/>
              </w:rPr>
            </w:pPr>
            <w:r w:rsidRPr="008F78C4">
              <w:rPr>
                <w:sz w:val="20"/>
                <w:szCs w:val="20"/>
              </w:rPr>
              <w:t>Indiana</w:t>
            </w:r>
          </w:p>
          <w:p w:rsidR="008A1B01" w:rsidRPr="008F78C4" w:rsidRDefault="008A1B01" w:rsidP="00C661C3">
            <w:pPr>
              <w:spacing w:after="0" w:line="240" w:lineRule="auto"/>
              <w:rPr>
                <w:sz w:val="20"/>
                <w:szCs w:val="20"/>
              </w:rPr>
            </w:pPr>
          </w:p>
        </w:tc>
        <w:tc>
          <w:tcPr>
            <w:tcW w:w="4860" w:type="dxa"/>
            <w:shd w:val="clear" w:color="auto" w:fill="auto"/>
            <w:noWrap/>
          </w:tcPr>
          <w:p w:rsidR="008A1B01" w:rsidRPr="008F78C4" w:rsidRDefault="008A1B01" w:rsidP="00C661C3">
            <w:pPr>
              <w:spacing w:after="0" w:line="240" w:lineRule="auto"/>
              <w:rPr>
                <w:rFonts w:cs="Calibri"/>
                <w:sz w:val="20"/>
                <w:szCs w:val="20"/>
              </w:rPr>
            </w:pPr>
            <w:r w:rsidRPr="008F78C4">
              <w:rPr>
                <w:rFonts w:cs="Calibri"/>
                <w:sz w:val="20"/>
                <w:szCs w:val="20"/>
              </w:rPr>
              <w:t xml:space="preserve">Plaintiffs filed an </w:t>
            </w:r>
            <w:r w:rsidRPr="008F78C4">
              <w:rPr>
                <w:sz w:val="20"/>
                <w:szCs w:val="20"/>
              </w:rPr>
              <w:t xml:space="preserve">amended complaint </w:t>
            </w:r>
            <w:r w:rsidRPr="008F78C4">
              <w:rPr>
                <w:rFonts w:cs="Calibri"/>
                <w:sz w:val="20"/>
                <w:szCs w:val="20"/>
              </w:rPr>
              <w:t>challenging the final birth control coverage rule and motion for preliminary injunction.  The district court granted a preliminary injunction. The government appealed to the 7</w:t>
            </w:r>
            <w:r w:rsidRPr="008F78C4">
              <w:rPr>
                <w:rFonts w:cs="Calibri"/>
                <w:sz w:val="20"/>
                <w:szCs w:val="20"/>
                <w:vertAlign w:val="superscript"/>
              </w:rPr>
              <w:t>th</w:t>
            </w:r>
            <w:r w:rsidRPr="008F78C4">
              <w:rPr>
                <w:rFonts w:cs="Calibri"/>
                <w:sz w:val="20"/>
                <w:szCs w:val="20"/>
              </w:rPr>
              <w:t xml:space="preserve"> Circuit.   </w:t>
            </w:r>
          </w:p>
          <w:p w:rsidR="008A1B01" w:rsidRPr="008F78C4" w:rsidRDefault="008A1B01" w:rsidP="00C661C3">
            <w:pPr>
              <w:spacing w:after="0" w:line="240" w:lineRule="auto"/>
              <w:rPr>
                <w:rFonts w:cs="Calibri"/>
                <w:sz w:val="20"/>
                <w:szCs w:val="20"/>
              </w:rPr>
            </w:pPr>
          </w:p>
          <w:p w:rsidR="008A1B01" w:rsidRPr="006943D2" w:rsidRDefault="008A1B01" w:rsidP="00C661C3">
            <w:pPr>
              <w:spacing w:after="0" w:line="240" w:lineRule="auto"/>
              <w:rPr>
                <w:rFonts w:cs="Calibri"/>
                <w:sz w:val="20"/>
                <w:szCs w:val="20"/>
              </w:rPr>
            </w:pPr>
            <w:r w:rsidRPr="008F78C4">
              <w:rPr>
                <w:rFonts w:cs="Calibri"/>
                <w:sz w:val="20"/>
                <w:szCs w:val="20"/>
              </w:rPr>
              <w:t>The 7</w:t>
            </w:r>
            <w:r w:rsidRPr="008F78C4">
              <w:rPr>
                <w:rFonts w:cs="Calibri"/>
                <w:sz w:val="20"/>
                <w:szCs w:val="20"/>
                <w:vertAlign w:val="superscript"/>
              </w:rPr>
              <w:t>th</w:t>
            </w:r>
            <w:r w:rsidRPr="008F78C4">
              <w:rPr>
                <w:rFonts w:cs="Calibri"/>
                <w:sz w:val="20"/>
                <w:szCs w:val="20"/>
              </w:rPr>
              <w:t xml:space="preserve"> Circuit consolidated the appeal with </w:t>
            </w:r>
            <w:r w:rsidRPr="008F78C4">
              <w:rPr>
                <w:rFonts w:cs="Calibri"/>
                <w:i/>
                <w:sz w:val="20"/>
                <w:szCs w:val="20"/>
              </w:rPr>
              <w:t xml:space="preserve">Grace Schools </w:t>
            </w:r>
            <w:r w:rsidRPr="008F78C4">
              <w:rPr>
                <w:rFonts w:cs="Calibri"/>
                <w:sz w:val="20"/>
                <w:szCs w:val="20"/>
              </w:rPr>
              <w:t>and set a briefing schedule</w:t>
            </w:r>
            <w:r w:rsidRPr="008F78C4">
              <w:rPr>
                <w:rFonts w:cs="Calibri"/>
                <w:i/>
                <w:sz w:val="20"/>
                <w:szCs w:val="20"/>
              </w:rPr>
              <w:t>.</w:t>
            </w:r>
            <w:r w:rsidR="00AF51CC">
              <w:rPr>
                <w:rFonts w:cs="Calibri"/>
                <w:sz w:val="20"/>
                <w:szCs w:val="20"/>
              </w:rPr>
              <w:t xml:space="preserve"> Oral argument </w:t>
            </w:r>
            <w:r w:rsidR="001B5DA9">
              <w:rPr>
                <w:rFonts w:cs="Calibri"/>
                <w:sz w:val="20"/>
                <w:szCs w:val="20"/>
              </w:rPr>
              <w:t>held</w:t>
            </w:r>
            <w:r w:rsidR="00AF51CC">
              <w:rPr>
                <w:rFonts w:cs="Calibri"/>
                <w:sz w:val="20"/>
                <w:szCs w:val="20"/>
              </w:rPr>
              <w:t xml:space="preserve"> December 3, 2014.</w:t>
            </w:r>
          </w:p>
          <w:p w:rsidR="008A1B01" w:rsidRPr="008F78C4" w:rsidRDefault="008A1B01" w:rsidP="00C661C3">
            <w:pPr>
              <w:spacing w:after="0" w:line="240" w:lineRule="auto"/>
              <w:rPr>
                <w:rFonts w:cs="Calibri"/>
                <w:i/>
                <w:sz w:val="20"/>
                <w:szCs w:val="20"/>
              </w:rPr>
            </w:pPr>
          </w:p>
          <w:p w:rsidR="008A1B01" w:rsidRPr="008F78C4" w:rsidRDefault="008A1B01" w:rsidP="00C661C3">
            <w:pPr>
              <w:spacing w:after="0" w:line="240" w:lineRule="auto"/>
              <w:rPr>
                <w:rFonts w:cs="Calibri"/>
                <w:i/>
                <w:sz w:val="20"/>
                <w:szCs w:val="20"/>
              </w:rPr>
            </w:pPr>
            <w:r w:rsidRPr="008F78C4">
              <w:rPr>
                <w:rFonts w:cs="Calibri"/>
                <w:i/>
                <w:sz w:val="20"/>
                <w:szCs w:val="20"/>
              </w:rPr>
              <w:t>Amicus brief filed in the 7</w:t>
            </w:r>
            <w:r w:rsidRPr="008F78C4">
              <w:rPr>
                <w:rFonts w:cs="Calibri"/>
                <w:i/>
                <w:sz w:val="20"/>
                <w:szCs w:val="20"/>
                <w:vertAlign w:val="superscript"/>
              </w:rPr>
              <w:t>th</w:t>
            </w:r>
            <w:r w:rsidRPr="008F78C4">
              <w:rPr>
                <w:rFonts w:cs="Calibri"/>
                <w:i/>
                <w:sz w:val="20"/>
                <w:szCs w:val="20"/>
              </w:rPr>
              <w:t xml:space="preserve"> Circuit by the National Women’s Law Center on behalf of 18 other national and state organizations.</w:t>
            </w:r>
          </w:p>
          <w:p w:rsidR="008A1B01" w:rsidRPr="008F78C4" w:rsidRDefault="008A1B01" w:rsidP="00C661C3">
            <w:pPr>
              <w:spacing w:after="0" w:line="240" w:lineRule="auto"/>
              <w:rPr>
                <w:rFonts w:cs="Calibri"/>
                <w:sz w:val="20"/>
                <w:szCs w:val="20"/>
              </w:rPr>
            </w:pPr>
          </w:p>
        </w:tc>
      </w:tr>
      <w:tr w:rsidR="008A1B01" w:rsidRPr="008F78C4" w:rsidTr="00FC71AD">
        <w:trPr>
          <w:trHeight w:val="293"/>
        </w:trPr>
        <w:tc>
          <w:tcPr>
            <w:tcW w:w="468" w:type="dxa"/>
            <w:shd w:val="clear" w:color="auto" w:fill="BFBFBF"/>
          </w:tcPr>
          <w:p w:rsidR="008A1B01" w:rsidRPr="008F78C4" w:rsidRDefault="008A1B01" w:rsidP="00C661C3">
            <w:pPr>
              <w:spacing w:after="0" w:line="240" w:lineRule="auto"/>
              <w:rPr>
                <w:sz w:val="20"/>
                <w:szCs w:val="20"/>
              </w:rPr>
            </w:pPr>
            <w:r w:rsidRPr="008F78C4">
              <w:rPr>
                <w:sz w:val="20"/>
                <w:szCs w:val="20"/>
              </w:rPr>
              <w:t>3</w:t>
            </w:r>
            <w:r>
              <w:rPr>
                <w:sz w:val="20"/>
                <w:szCs w:val="20"/>
              </w:rPr>
              <w:t>7</w:t>
            </w:r>
          </w:p>
        </w:tc>
        <w:tc>
          <w:tcPr>
            <w:tcW w:w="2520" w:type="dxa"/>
            <w:shd w:val="clear" w:color="auto" w:fill="BFBFBF"/>
            <w:noWrap/>
          </w:tcPr>
          <w:p w:rsidR="008A1B01" w:rsidRPr="008F78C4" w:rsidRDefault="008A1B01" w:rsidP="00C661C3">
            <w:pPr>
              <w:spacing w:after="0" w:line="240" w:lineRule="auto"/>
              <w:rPr>
                <w:b/>
                <w:sz w:val="20"/>
                <w:szCs w:val="20"/>
              </w:rPr>
            </w:pPr>
            <w:r w:rsidRPr="008F78C4">
              <w:rPr>
                <w:b/>
                <w:sz w:val="20"/>
                <w:szCs w:val="20"/>
              </w:rPr>
              <w:t xml:space="preserve">Catholic Diocese of Peoria v. </w:t>
            </w:r>
            <w:proofErr w:type="spellStart"/>
            <w:r w:rsidRPr="008F78C4">
              <w:rPr>
                <w:b/>
                <w:sz w:val="20"/>
                <w:szCs w:val="20"/>
              </w:rPr>
              <w:t>Sebelius</w:t>
            </w:r>
            <w:proofErr w:type="spellEnd"/>
            <w:r w:rsidRPr="008F78C4">
              <w:rPr>
                <w:b/>
                <w:sz w:val="20"/>
                <w:szCs w:val="20"/>
              </w:rPr>
              <w:t xml:space="preserve">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Filed 8/9/2012</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12-cv-1276 (C.D. Ill.)</w:t>
            </w:r>
          </w:p>
          <w:p w:rsidR="008A1B01" w:rsidRPr="008F78C4" w:rsidRDefault="008A1B01" w:rsidP="00C661C3">
            <w:pPr>
              <w:spacing w:after="0" w:line="240" w:lineRule="auto"/>
              <w:rPr>
                <w:sz w:val="20"/>
                <w:szCs w:val="20"/>
              </w:rPr>
            </w:pPr>
          </w:p>
        </w:tc>
        <w:tc>
          <w:tcPr>
            <w:tcW w:w="1530" w:type="dxa"/>
            <w:shd w:val="clear" w:color="auto" w:fill="BFBFBF"/>
          </w:tcPr>
          <w:p w:rsidR="008A1B01" w:rsidRPr="008F78C4" w:rsidRDefault="008A1B01" w:rsidP="00C661C3">
            <w:pPr>
              <w:spacing w:after="0" w:line="240" w:lineRule="auto"/>
              <w:rPr>
                <w:sz w:val="20"/>
                <w:szCs w:val="20"/>
              </w:rPr>
            </w:pPr>
            <w:r w:rsidRPr="008F78C4">
              <w:rPr>
                <w:sz w:val="20"/>
                <w:szCs w:val="20"/>
              </w:rPr>
              <w:t>Illinois</w:t>
            </w:r>
            <w:r w:rsidRPr="008F78C4" w:rsidDel="004734D1">
              <w:rPr>
                <w:sz w:val="20"/>
                <w:szCs w:val="20"/>
              </w:rPr>
              <w:t xml:space="preserve"> </w:t>
            </w:r>
          </w:p>
        </w:tc>
        <w:tc>
          <w:tcPr>
            <w:tcW w:w="4860" w:type="dxa"/>
            <w:shd w:val="clear" w:color="auto" w:fill="BFBFBF"/>
            <w:noWrap/>
          </w:tcPr>
          <w:p w:rsidR="008A1B01" w:rsidRPr="008F78C4" w:rsidRDefault="008A1B01" w:rsidP="00C661C3">
            <w:pPr>
              <w:spacing w:after="0" w:line="240" w:lineRule="auto"/>
              <w:rPr>
                <w:rFonts w:cs="Calibri"/>
                <w:sz w:val="20"/>
                <w:szCs w:val="20"/>
              </w:rPr>
            </w:pPr>
            <w:r w:rsidRPr="008F78C4">
              <w:rPr>
                <w:rFonts w:cs="Calibri"/>
                <w:sz w:val="20"/>
                <w:szCs w:val="20"/>
              </w:rPr>
              <w:t xml:space="preserve">District court granted the motion to dismiss on grounds of ripeness. Case is closed. </w:t>
            </w:r>
          </w:p>
        </w:tc>
      </w:tr>
      <w:tr w:rsidR="008A1B01" w:rsidRPr="008F78C4" w:rsidTr="00FC71AD">
        <w:trPr>
          <w:trHeight w:val="293"/>
        </w:trPr>
        <w:tc>
          <w:tcPr>
            <w:tcW w:w="468" w:type="dxa"/>
            <w:shd w:val="clear" w:color="auto" w:fill="BFBFBF"/>
          </w:tcPr>
          <w:p w:rsidR="008A1B01" w:rsidRPr="008F78C4" w:rsidRDefault="008A1B01" w:rsidP="00C661C3">
            <w:pPr>
              <w:spacing w:after="0" w:line="240" w:lineRule="auto"/>
              <w:rPr>
                <w:sz w:val="20"/>
                <w:szCs w:val="20"/>
              </w:rPr>
            </w:pPr>
            <w:r w:rsidRPr="008F78C4">
              <w:rPr>
                <w:sz w:val="20"/>
                <w:szCs w:val="20"/>
              </w:rPr>
              <w:t>3</w:t>
            </w:r>
            <w:r>
              <w:rPr>
                <w:sz w:val="20"/>
                <w:szCs w:val="20"/>
              </w:rPr>
              <w:t>8</w:t>
            </w:r>
          </w:p>
        </w:tc>
        <w:tc>
          <w:tcPr>
            <w:tcW w:w="2520" w:type="dxa"/>
            <w:shd w:val="clear" w:color="auto" w:fill="BFBFBF"/>
            <w:noWrap/>
          </w:tcPr>
          <w:p w:rsidR="008A1B01" w:rsidRPr="008F78C4" w:rsidRDefault="008A1B01" w:rsidP="00C661C3">
            <w:pPr>
              <w:spacing w:after="0" w:line="240" w:lineRule="auto"/>
              <w:rPr>
                <w:b/>
                <w:sz w:val="20"/>
                <w:szCs w:val="20"/>
              </w:rPr>
            </w:pPr>
            <w:r w:rsidRPr="008F78C4">
              <w:rPr>
                <w:b/>
                <w:sz w:val="20"/>
                <w:szCs w:val="20"/>
              </w:rPr>
              <w:t xml:space="preserve">Conlon v. </w:t>
            </w:r>
            <w:proofErr w:type="spellStart"/>
            <w:r w:rsidRPr="008F78C4">
              <w:rPr>
                <w:b/>
                <w:sz w:val="20"/>
                <w:szCs w:val="20"/>
              </w:rPr>
              <w:t>Sebelius</w:t>
            </w:r>
            <w:proofErr w:type="spellEnd"/>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rFonts w:cs="Calibri"/>
                <w:sz w:val="20"/>
                <w:szCs w:val="20"/>
              </w:rPr>
            </w:pPr>
            <w:r w:rsidRPr="008F78C4">
              <w:rPr>
                <w:sz w:val="20"/>
                <w:szCs w:val="20"/>
              </w:rPr>
              <w:t xml:space="preserve">Filed </w:t>
            </w:r>
            <w:r w:rsidRPr="008F78C4">
              <w:rPr>
                <w:rFonts w:cs="Calibri"/>
                <w:sz w:val="20"/>
                <w:szCs w:val="20"/>
              </w:rPr>
              <w:t>5/21/2012</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12-cv-3932 (N.D. Ill.)</w:t>
            </w:r>
          </w:p>
          <w:p w:rsidR="008A1B01" w:rsidRPr="008F78C4" w:rsidRDefault="008A1B01" w:rsidP="00C661C3">
            <w:pPr>
              <w:spacing w:after="0" w:line="240" w:lineRule="auto"/>
              <w:rPr>
                <w:sz w:val="20"/>
                <w:szCs w:val="20"/>
              </w:rPr>
            </w:pPr>
          </w:p>
        </w:tc>
        <w:tc>
          <w:tcPr>
            <w:tcW w:w="1530" w:type="dxa"/>
            <w:shd w:val="clear" w:color="auto" w:fill="BFBFBF"/>
          </w:tcPr>
          <w:p w:rsidR="008A1B01" w:rsidRPr="008F78C4" w:rsidRDefault="008A1B01" w:rsidP="00C661C3">
            <w:pPr>
              <w:spacing w:after="0" w:line="240" w:lineRule="auto"/>
              <w:rPr>
                <w:sz w:val="20"/>
                <w:szCs w:val="20"/>
              </w:rPr>
            </w:pPr>
            <w:r w:rsidRPr="008F78C4">
              <w:rPr>
                <w:sz w:val="20"/>
                <w:szCs w:val="20"/>
              </w:rPr>
              <w:t>Illinois</w:t>
            </w:r>
          </w:p>
        </w:tc>
        <w:tc>
          <w:tcPr>
            <w:tcW w:w="4860" w:type="dxa"/>
            <w:shd w:val="clear" w:color="auto" w:fill="BFBFBF"/>
            <w:noWrap/>
          </w:tcPr>
          <w:p w:rsidR="008A1B01" w:rsidRPr="008F78C4" w:rsidRDefault="008A1B01" w:rsidP="00C661C3">
            <w:pPr>
              <w:spacing w:after="0" w:line="240" w:lineRule="auto"/>
              <w:rPr>
                <w:rFonts w:cs="Calibri"/>
                <w:sz w:val="20"/>
                <w:szCs w:val="20"/>
              </w:rPr>
            </w:pPr>
            <w:r w:rsidRPr="008F78C4">
              <w:rPr>
                <w:rFonts w:cs="Calibri"/>
                <w:sz w:val="20"/>
                <w:szCs w:val="20"/>
              </w:rPr>
              <w:t xml:space="preserve">District court granted the motion to dismiss on grounds of ripeness and standing. Case is closed. </w:t>
            </w:r>
          </w:p>
        </w:tc>
      </w:tr>
      <w:tr w:rsidR="008A1B01" w:rsidRPr="008F78C4" w:rsidTr="00FC71AD">
        <w:trPr>
          <w:trHeight w:val="293"/>
        </w:trPr>
        <w:tc>
          <w:tcPr>
            <w:tcW w:w="468" w:type="dxa"/>
            <w:shd w:val="clear" w:color="auto" w:fill="auto"/>
          </w:tcPr>
          <w:p w:rsidR="008A1B01" w:rsidRPr="008F78C4" w:rsidRDefault="008A1B01" w:rsidP="00C661C3">
            <w:pPr>
              <w:spacing w:after="0" w:line="240" w:lineRule="auto"/>
              <w:rPr>
                <w:sz w:val="20"/>
                <w:szCs w:val="20"/>
              </w:rPr>
            </w:pPr>
            <w:r w:rsidRPr="008F78C4">
              <w:rPr>
                <w:sz w:val="20"/>
                <w:szCs w:val="20"/>
              </w:rPr>
              <w:t>3</w:t>
            </w:r>
            <w:r>
              <w:rPr>
                <w:sz w:val="20"/>
                <w:szCs w:val="20"/>
              </w:rPr>
              <w:t>9</w:t>
            </w:r>
          </w:p>
        </w:tc>
        <w:tc>
          <w:tcPr>
            <w:tcW w:w="2520" w:type="dxa"/>
            <w:shd w:val="clear" w:color="auto" w:fill="auto"/>
            <w:noWrap/>
          </w:tcPr>
          <w:p w:rsidR="008A1B01" w:rsidRPr="008F78C4" w:rsidRDefault="008A1B01" w:rsidP="00C661C3">
            <w:pPr>
              <w:spacing w:after="0" w:line="240" w:lineRule="auto"/>
              <w:rPr>
                <w:b/>
                <w:sz w:val="20"/>
                <w:szCs w:val="20"/>
              </w:rPr>
            </w:pPr>
            <w:r w:rsidRPr="008F78C4">
              <w:rPr>
                <w:b/>
                <w:sz w:val="20"/>
                <w:szCs w:val="20"/>
              </w:rPr>
              <w:t xml:space="preserve">Grace Schools v. </w:t>
            </w:r>
            <w:r>
              <w:rPr>
                <w:b/>
                <w:sz w:val="20"/>
                <w:szCs w:val="20"/>
              </w:rPr>
              <w:t>Burwell</w:t>
            </w:r>
            <w:r w:rsidRPr="008F78C4">
              <w:rPr>
                <w:b/>
                <w:sz w:val="20"/>
                <w:szCs w:val="20"/>
              </w:rPr>
              <w:t xml:space="preserve">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Filed </w:t>
            </w:r>
            <w:r w:rsidRPr="008F78C4">
              <w:rPr>
                <w:rFonts w:cs="Calibri"/>
                <w:sz w:val="20"/>
                <w:szCs w:val="20"/>
              </w:rPr>
              <w:t>8/23/2012</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12-cv-459 (N.D. Ind.)</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14-1430 (7th Cir.) </w:t>
            </w:r>
          </w:p>
          <w:p w:rsidR="008A1B01" w:rsidRPr="008F78C4" w:rsidRDefault="008A1B01" w:rsidP="00C661C3">
            <w:pPr>
              <w:spacing w:after="0" w:line="240" w:lineRule="auto"/>
              <w:rPr>
                <w:sz w:val="20"/>
                <w:szCs w:val="20"/>
              </w:rPr>
            </w:pPr>
          </w:p>
        </w:tc>
        <w:tc>
          <w:tcPr>
            <w:tcW w:w="1530" w:type="dxa"/>
            <w:shd w:val="clear" w:color="auto" w:fill="auto"/>
          </w:tcPr>
          <w:p w:rsidR="008A1B01" w:rsidRPr="008F78C4" w:rsidRDefault="008A1B01" w:rsidP="00C661C3">
            <w:pPr>
              <w:spacing w:after="0" w:line="240" w:lineRule="auto"/>
              <w:rPr>
                <w:sz w:val="20"/>
                <w:szCs w:val="20"/>
              </w:rPr>
            </w:pPr>
            <w:r w:rsidRPr="008F78C4">
              <w:rPr>
                <w:sz w:val="20"/>
                <w:szCs w:val="20"/>
              </w:rPr>
              <w:t>Indiana</w:t>
            </w:r>
          </w:p>
          <w:p w:rsidR="008A1B01" w:rsidRPr="008F78C4" w:rsidRDefault="008A1B01" w:rsidP="00C661C3">
            <w:pPr>
              <w:spacing w:after="0" w:line="240" w:lineRule="auto"/>
              <w:rPr>
                <w:sz w:val="20"/>
                <w:szCs w:val="20"/>
              </w:rPr>
            </w:pPr>
          </w:p>
        </w:tc>
        <w:tc>
          <w:tcPr>
            <w:tcW w:w="4860" w:type="dxa"/>
            <w:shd w:val="clear" w:color="auto" w:fill="auto"/>
            <w:noWrap/>
          </w:tcPr>
          <w:p w:rsidR="008A1B01" w:rsidRPr="008F78C4" w:rsidRDefault="008A1B01" w:rsidP="00C661C3">
            <w:pPr>
              <w:spacing w:after="0" w:line="240" w:lineRule="auto"/>
              <w:rPr>
                <w:rFonts w:cs="Calibri"/>
                <w:sz w:val="20"/>
                <w:szCs w:val="20"/>
              </w:rPr>
            </w:pPr>
            <w:r w:rsidRPr="008F78C4">
              <w:rPr>
                <w:rFonts w:cs="Calibri"/>
                <w:sz w:val="20"/>
                <w:szCs w:val="20"/>
              </w:rPr>
              <w:t xml:space="preserve">Plaintiffs filed an </w:t>
            </w:r>
            <w:r w:rsidRPr="008F78C4">
              <w:rPr>
                <w:sz w:val="20"/>
                <w:szCs w:val="20"/>
              </w:rPr>
              <w:t xml:space="preserve">amended complaint </w:t>
            </w:r>
            <w:r w:rsidRPr="008F78C4">
              <w:rPr>
                <w:rFonts w:cs="Calibri"/>
                <w:sz w:val="20"/>
                <w:szCs w:val="20"/>
              </w:rPr>
              <w:t>challenging the final rule and motion for preliminary injunction.  The district court granted a preliminary injunction. The government appealed to the 7</w:t>
            </w:r>
            <w:r w:rsidRPr="008F78C4">
              <w:rPr>
                <w:rFonts w:cs="Calibri"/>
                <w:sz w:val="20"/>
                <w:szCs w:val="20"/>
                <w:vertAlign w:val="superscript"/>
              </w:rPr>
              <w:t>th</w:t>
            </w:r>
            <w:r w:rsidRPr="008F78C4">
              <w:rPr>
                <w:rFonts w:cs="Calibri"/>
                <w:sz w:val="20"/>
                <w:szCs w:val="20"/>
              </w:rPr>
              <w:t xml:space="preserve"> Circuit.  </w:t>
            </w:r>
          </w:p>
          <w:p w:rsidR="008A1B01" w:rsidRPr="008F78C4" w:rsidRDefault="008A1B01" w:rsidP="00C661C3">
            <w:pPr>
              <w:spacing w:after="0" w:line="240" w:lineRule="auto"/>
              <w:rPr>
                <w:rFonts w:cs="Calibri"/>
                <w:sz w:val="20"/>
                <w:szCs w:val="20"/>
              </w:rPr>
            </w:pPr>
          </w:p>
          <w:p w:rsidR="008A1B01" w:rsidRPr="00763C80" w:rsidRDefault="008A1B01" w:rsidP="00C661C3">
            <w:pPr>
              <w:spacing w:after="0" w:line="240" w:lineRule="auto"/>
              <w:rPr>
                <w:rFonts w:cs="Calibri"/>
                <w:sz w:val="20"/>
                <w:szCs w:val="20"/>
              </w:rPr>
            </w:pPr>
            <w:r w:rsidRPr="008F78C4">
              <w:rPr>
                <w:rFonts w:cs="Calibri"/>
                <w:sz w:val="20"/>
                <w:szCs w:val="20"/>
              </w:rPr>
              <w:t>The 7</w:t>
            </w:r>
            <w:r w:rsidRPr="008F78C4">
              <w:rPr>
                <w:rFonts w:cs="Calibri"/>
                <w:sz w:val="20"/>
                <w:szCs w:val="20"/>
                <w:vertAlign w:val="superscript"/>
              </w:rPr>
              <w:t>th</w:t>
            </w:r>
            <w:r w:rsidRPr="008F78C4">
              <w:rPr>
                <w:rFonts w:cs="Calibri"/>
                <w:sz w:val="20"/>
                <w:szCs w:val="20"/>
              </w:rPr>
              <w:t xml:space="preserve"> Circuit consolidated the appeal with </w:t>
            </w:r>
            <w:r w:rsidRPr="008F78C4">
              <w:rPr>
                <w:rFonts w:cs="Calibri"/>
                <w:i/>
                <w:sz w:val="20"/>
                <w:szCs w:val="20"/>
              </w:rPr>
              <w:t xml:space="preserve">Diocese of Fort Wayne-South Bend </w:t>
            </w:r>
            <w:r w:rsidRPr="008F78C4">
              <w:rPr>
                <w:rFonts w:cs="Calibri"/>
                <w:sz w:val="20"/>
                <w:szCs w:val="20"/>
              </w:rPr>
              <w:t>and set a briefing schedule</w:t>
            </w:r>
            <w:r w:rsidRPr="008F78C4">
              <w:rPr>
                <w:rFonts w:cs="Calibri"/>
                <w:i/>
                <w:sz w:val="20"/>
                <w:szCs w:val="20"/>
              </w:rPr>
              <w:t>.</w:t>
            </w:r>
            <w:r w:rsidR="00751461">
              <w:rPr>
                <w:rFonts w:cs="Calibri"/>
                <w:sz w:val="20"/>
                <w:szCs w:val="20"/>
              </w:rPr>
              <w:t xml:space="preserve"> Oral argument </w:t>
            </w:r>
            <w:r w:rsidR="001B5DA9">
              <w:rPr>
                <w:rFonts w:cs="Calibri"/>
                <w:sz w:val="20"/>
                <w:szCs w:val="20"/>
              </w:rPr>
              <w:t>held</w:t>
            </w:r>
            <w:r w:rsidR="00751461">
              <w:rPr>
                <w:rFonts w:cs="Calibri"/>
                <w:sz w:val="20"/>
                <w:szCs w:val="20"/>
              </w:rPr>
              <w:t xml:space="preserve"> December 3, 2014.</w:t>
            </w:r>
          </w:p>
          <w:p w:rsidR="008A1B01" w:rsidRPr="008F78C4" w:rsidRDefault="008A1B01" w:rsidP="00C661C3">
            <w:pPr>
              <w:spacing w:after="0" w:line="240" w:lineRule="auto"/>
              <w:rPr>
                <w:rFonts w:cs="Calibri"/>
                <w:i/>
                <w:sz w:val="20"/>
                <w:szCs w:val="20"/>
              </w:rPr>
            </w:pPr>
          </w:p>
          <w:p w:rsidR="008A1B01" w:rsidRPr="008F78C4" w:rsidRDefault="008A1B01" w:rsidP="00C661C3">
            <w:pPr>
              <w:spacing w:after="0" w:line="240" w:lineRule="auto"/>
              <w:rPr>
                <w:rFonts w:cs="Calibri"/>
                <w:sz w:val="20"/>
                <w:szCs w:val="20"/>
              </w:rPr>
            </w:pPr>
            <w:r w:rsidRPr="008F78C4">
              <w:rPr>
                <w:rFonts w:cs="Calibri"/>
                <w:i/>
                <w:sz w:val="20"/>
                <w:szCs w:val="20"/>
              </w:rPr>
              <w:t>Amicus brief filed in the 7</w:t>
            </w:r>
            <w:r w:rsidRPr="008F78C4">
              <w:rPr>
                <w:rFonts w:cs="Calibri"/>
                <w:i/>
                <w:sz w:val="20"/>
                <w:szCs w:val="20"/>
                <w:vertAlign w:val="superscript"/>
              </w:rPr>
              <w:t>th</w:t>
            </w:r>
            <w:r w:rsidRPr="008F78C4">
              <w:rPr>
                <w:rFonts w:cs="Calibri"/>
                <w:i/>
                <w:sz w:val="20"/>
                <w:szCs w:val="20"/>
              </w:rPr>
              <w:t xml:space="preserve"> Circuit by the National Women’s Law Center on behalf of 18 other national and </w:t>
            </w:r>
            <w:r w:rsidRPr="008F78C4">
              <w:rPr>
                <w:rFonts w:cs="Calibri"/>
                <w:i/>
                <w:sz w:val="20"/>
                <w:szCs w:val="20"/>
              </w:rPr>
              <w:lastRenderedPageBreak/>
              <w:t>state organizations.</w:t>
            </w:r>
          </w:p>
          <w:p w:rsidR="008A1B01" w:rsidRPr="008F78C4" w:rsidRDefault="008A1B01" w:rsidP="00C661C3">
            <w:pPr>
              <w:spacing w:after="0" w:line="240" w:lineRule="auto"/>
              <w:rPr>
                <w:rFonts w:cs="Calibri"/>
                <w:sz w:val="20"/>
                <w:szCs w:val="20"/>
              </w:rPr>
            </w:pPr>
          </w:p>
        </w:tc>
      </w:tr>
      <w:tr w:rsidR="008A1B01" w:rsidRPr="008F78C4" w:rsidTr="00FC71AD">
        <w:trPr>
          <w:trHeight w:val="291"/>
        </w:trPr>
        <w:tc>
          <w:tcPr>
            <w:tcW w:w="468" w:type="dxa"/>
            <w:shd w:val="clear" w:color="auto" w:fill="auto"/>
          </w:tcPr>
          <w:p w:rsidR="008A1B01" w:rsidRPr="008F78C4" w:rsidRDefault="008A1B01" w:rsidP="00C661C3">
            <w:pPr>
              <w:spacing w:after="0" w:line="240" w:lineRule="auto"/>
              <w:rPr>
                <w:sz w:val="20"/>
                <w:szCs w:val="20"/>
              </w:rPr>
            </w:pPr>
            <w:r>
              <w:rPr>
                <w:sz w:val="20"/>
                <w:szCs w:val="20"/>
              </w:rPr>
              <w:lastRenderedPageBreak/>
              <w:t>40</w:t>
            </w:r>
          </w:p>
          <w:p w:rsidR="008A1B01" w:rsidRPr="00B500B5" w:rsidRDefault="008A1B01" w:rsidP="00C661C3">
            <w:pPr>
              <w:rPr>
                <w:sz w:val="20"/>
                <w:szCs w:val="20"/>
              </w:rPr>
            </w:pPr>
          </w:p>
        </w:tc>
        <w:tc>
          <w:tcPr>
            <w:tcW w:w="2520" w:type="dxa"/>
            <w:shd w:val="clear" w:color="auto" w:fill="auto"/>
            <w:noWrap/>
          </w:tcPr>
          <w:p w:rsidR="008A1B01" w:rsidRPr="008F78C4" w:rsidRDefault="008A1B01" w:rsidP="00C661C3">
            <w:pPr>
              <w:spacing w:after="0" w:line="240" w:lineRule="auto"/>
              <w:rPr>
                <w:b/>
                <w:sz w:val="20"/>
                <w:szCs w:val="20"/>
              </w:rPr>
            </w:pPr>
            <w:r w:rsidRPr="008F78C4">
              <w:rPr>
                <w:b/>
                <w:sz w:val="20"/>
                <w:szCs w:val="20"/>
              </w:rPr>
              <w:t xml:space="preserve">Wheaton College v. Burwell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Filed 12/13/2013</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13-cv-8910 (N.D. Ill.)</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14-2396 </w:t>
            </w:r>
            <w:r w:rsidRPr="008F78C4">
              <w:rPr>
                <w:rFonts w:cs="Calibri"/>
                <w:sz w:val="20"/>
                <w:szCs w:val="20"/>
              </w:rPr>
              <w:t xml:space="preserve">(7th Cir.)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13A1284 (SCOTUS)</w:t>
            </w:r>
          </w:p>
          <w:p w:rsidR="008A1B01" w:rsidRPr="008F78C4" w:rsidRDefault="008A1B01" w:rsidP="00C661C3">
            <w:pPr>
              <w:spacing w:after="0" w:line="240" w:lineRule="auto"/>
              <w:rPr>
                <w:sz w:val="20"/>
                <w:szCs w:val="20"/>
              </w:rPr>
            </w:pPr>
          </w:p>
        </w:tc>
        <w:tc>
          <w:tcPr>
            <w:tcW w:w="1530" w:type="dxa"/>
            <w:shd w:val="clear" w:color="auto" w:fill="auto"/>
          </w:tcPr>
          <w:p w:rsidR="008A1B01" w:rsidRPr="008F78C4" w:rsidRDefault="008A1B01" w:rsidP="00C661C3">
            <w:pPr>
              <w:spacing w:after="0" w:line="240" w:lineRule="auto"/>
              <w:rPr>
                <w:sz w:val="20"/>
                <w:szCs w:val="20"/>
              </w:rPr>
            </w:pPr>
            <w:r w:rsidRPr="008F78C4">
              <w:rPr>
                <w:sz w:val="20"/>
                <w:szCs w:val="20"/>
              </w:rPr>
              <w:t>Illinois</w:t>
            </w:r>
          </w:p>
          <w:p w:rsidR="008A1B01" w:rsidRPr="008F78C4" w:rsidRDefault="008A1B01" w:rsidP="00C661C3">
            <w:pPr>
              <w:spacing w:after="0" w:line="240" w:lineRule="auto"/>
              <w:rPr>
                <w:sz w:val="20"/>
                <w:szCs w:val="20"/>
              </w:rPr>
            </w:pPr>
          </w:p>
        </w:tc>
        <w:tc>
          <w:tcPr>
            <w:tcW w:w="4860" w:type="dxa"/>
            <w:shd w:val="clear" w:color="auto" w:fill="auto"/>
            <w:noWrap/>
          </w:tcPr>
          <w:p w:rsidR="008A1B01" w:rsidRPr="008F78C4" w:rsidRDefault="008A1B01" w:rsidP="00C661C3">
            <w:pPr>
              <w:spacing w:after="0" w:line="240" w:lineRule="auto"/>
              <w:rPr>
                <w:rFonts w:cs="Calibri"/>
                <w:sz w:val="20"/>
                <w:szCs w:val="20"/>
              </w:rPr>
            </w:pPr>
            <w:r w:rsidRPr="008F78C4">
              <w:rPr>
                <w:sz w:val="20"/>
                <w:szCs w:val="20"/>
              </w:rPr>
              <w:t>District court denied preliminary injunction and denied plaintiff’s motion for reconsideration.  Wheaton appealed to the 7</w:t>
            </w:r>
            <w:r w:rsidRPr="008F78C4">
              <w:rPr>
                <w:sz w:val="20"/>
                <w:szCs w:val="20"/>
                <w:vertAlign w:val="superscript"/>
              </w:rPr>
              <w:t>th</w:t>
            </w:r>
            <w:r w:rsidRPr="008F78C4">
              <w:rPr>
                <w:sz w:val="20"/>
                <w:szCs w:val="20"/>
              </w:rPr>
              <w:t xml:space="preserve"> Circuit, which denied an injunction pending appeal.  </w:t>
            </w:r>
            <w:r w:rsidRPr="008F78C4">
              <w:rPr>
                <w:rFonts w:cs="Calibri"/>
                <w:sz w:val="20"/>
                <w:szCs w:val="20"/>
              </w:rPr>
              <w:t xml:space="preserve">Wheaton then filed an emergency application for an injunction pending appeal with the Supreme Court.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On July 3, the Supreme Court granted Wheaton’s </w:t>
            </w:r>
            <w:r w:rsidRPr="008F78C4">
              <w:rPr>
                <w:rFonts w:cs="Calibri"/>
                <w:sz w:val="20"/>
                <w:szCs w:val="20"/>
              </w:rPr>
              <w:t xml:space="preserve">emergency application for an injunction pending appeal on the condition that it file notice with HHS it is an organization that holds itself out as religious and has religious objections to contraceptive coverage.  Justices Sotomayor, Ginsburg, and Kagan dissented. </w:t>
            </w:r>
          </w:p>
          <w:p w:rsidR="008A1B01" w:rsidRDefault="008A1B01" w:rsidP="00C661C3">
            <w:pPr>
              <w:spacing w:after="0" w:line="240" w:lineRule="auto"/>
              <w:rPr>
                <w:rFonts w:cs="Calibri"/>
                <w:sz w:val="20"/>
                <w:szCs w:val="20"/>
              </w:rPr>
            </w:pPr>
          </w:p>
          <w:p w:rsidR="008C5348" w:rsidRPr="008F78C4" w:rsidRDefault="00751461" w:rsidP="00A4028C">
            <w:pPr>
              <w:spacing w:after="0" w:line="240" w:lineRule="auto"/>
              <w:rPr>
                <w:rFonts w:cs="Calibri"/>
                <w:sz w:val="20"/>
                <w:szCs w:val="20"/>
              </w:rPr>
            </w:pPr>
            <w:r>
              <w:rPr>
                <w:rFonts w:cs="Calibri"/>
                <w:sz w:val="20"/>
                <w:szCs w:val="20"/>
              </w:rPr>
              <w:t xml:space="preserve">The case is held in abeyance. </w:t>
            </w:r>
            <w:r w:rsidR="00171C04">
              <w:rPr>
                <w:rFonts w:cs="Calibri"/>
                <w:sz w:val="20"/>
                <w:szCs w:val="20"/>
              </w:rPr>
              <w:t xml:space="preserve"> </w:t>
            </w:r>
            <w:r w:rsidR="00A4028C">
              <w:rPr>
                <w:rFonts w:cs="Calibri"/>
                <w:sz w:val="20"/>
                <w:szCs w:val="20"/>
              </w:rPr>
              <w:t>T</w:t>
            </w:r>
            <w:r w:rsidR="00171C04">
              <w:rPr>
                <w:rFonts w:cs="Calibri"/>
                <w:sz w:val="20"/>
                <w:szCs w:val="20"/>
              </w:rPr>
              <w:t>he court has asked the parties to submit briefs in order to determine whether the appeal is moot and should be dismissed.</w:t>
            </w:r>
          </w:p>
        </w:tc>
      </w:tr>
      <w:tr w:rsidR="008A1B01" w:rsidRPr="008F78C4" w:rsidTr="00FC71AD">
        <w:trPr>
          <w:trHeight w:val="291"/>
        </w:trPr>
        <w:tc>
          <w:tcPr>
            <w:tcW w:w="468" w:type="dxa"/>
            <w:shd w:val="clear" w:color="auto" w:fill="BFBFBF"/>
          </w:tcPr>
          <w:p w:rsidR="008A1B01" w:rsidRPr="008F78C4" w:rsidRDefault="008A1B01" w:rsidP="00C661C3">
            <w:pPr>
              <w:spacing w:after="0" w:line="240" w:lineRule="auto"/>
              <w:rPr>
                <w:sz w:val="20"/>
                <w:szCs w:val="20"/>
              </w:rPr>
            </w:pPr>
            <w:r w:rsidRPr="008F78C4">
              <w:rPr>
                <w:sz w:val="20"/>
                <w:szCs w:val="20"/>
              </w:rPr>
              <w:t>4</w:t>
            </w:r>
            <w:r>
              <w:rPr>
                <w:sz w:val="20"/>
                <w:szCs w:val="20"/>
              </w:rPr>
              <w:t>1</w:t>
            </w:r>
          </w:p>
        </w:tc>
        <w:tc>
          <w:tcPr>
            <w:tcW w:w="2520" w:type="dxa"/>
            <w:shd w:val="clear" w:color="auto" w:fill="BFBFBF"/>
            <w:noWrap/>
          </w:tcPr>
          <w:p w:rsidR="008A1B01" w:rsidRPr="008F78C4" w:rsidRDefault="008A1B01" w:rsidP="00C661C3">
            <w:pPr>
              <w:spacing w:after="0" w:line="240" w:lineRule="auto"/>
              <w:rPr>
                <w:b/>
                <w:sz w:val="20"/>
                <w:szCs w:val="20"/>
              </w:rPr>
            </w:pPr>
            <w:r w:rsidRPr="008F78C4">
              <w:rPr>
                <w:b/>
                <w:sz w:val="20"/>
                <w:szCs w:val="20"/>
              </w:rPr>
              <w:t xml:space="preserve">CNS Ministries v. </w:t>
            </w:r>
            <w:proofErr w:type="spellStart"/>
            <w:r w:rsidRPr="008F78C4">
              <w:rPr>
                <w:b/>
                <w:sz w:val="20"/>
                <w:szCs w:val="20"/>
              </w:rPr>
              <w:t>Sebelius</w:t>
            </w:r>
            <w:proofErr w:type="spellEnd"/>
            <w:r w:rsidRPr="008F78C4">
              <w:rPr>
                <w:b/>
                <w:sz w:val="20"/>
                <w:szCs w:val="20"/>
              </w:rPr>
              <w:t xml:space="preserve">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rFonts w:cs="Calibri"/>
                <w:sz w:val="20"/>
                <w:szCs w:val="20"/>
              </w:rPr>
            </w:pPr>
            <w:r w:rsidRPr="008F78C4">
              <w:rPr>
                <w:rFonts w:cs="Calibri"/>
                <w:sz w:val="20"/>
                <w:szCs w:val="20"/>
              </w:rPr>
              <w:t>Filed 11/20/2012</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12-cv-81 (E.D. Mo.)</w:t>
            </w:r>
          </w:p>
          <w:p w:rsidR="008A1B01" w:rsidRPr="008F78C4" w:rsidRDefault="008A1B01" w:rsidP="00C661C3">
            <w:pPr>
              <w:spacing w:after="0" w:line="240" w:lineRule="auto"/>
              <w:rPr>
                <w:sz w:val="20"/>
                <w:szCs w:val="20"/>
              </w:rPr>
            </w:pPr>
          </w:p>
        </w:tc>
        <w:tc>
          <w:tcPr>
            <w:tcW w:w="1530" w:type="dxa"/>
            <w:shd w:val="clear" w:color="auto" w:fill="BFBFBF"/>
          </w:tcPr>
          <w:p w:rsidR="008A1B01" w:rsidRPr="008F78C4" w:rsidRDefault="008A1B01" w:rsidP="00C661C3">
            <w:pPr>
              <w:spacing w:after="0" w:line="240" w:lineRule="auto"/>
              <w:rPr>
                <w:sz w:val="20"/>
                <w:szCs w:val="20"/>
              </w:rPr>
            </w:pPr>
            <w:r w:rsidRPr="008F78C4">
              <w:rPr>
                <w:sz w:val="20"/>
                <w:szCs w:val="20"/>
              </w:rPr>
              <w:t>Missouri</w:t>
            </w:r>
            <w:r w:rsidRPr="008F78C4" w:rsidDel="004734D1">
              <w:rPr>
                <w:sz w:val="20"/>
                <w:szCs w:val="20"/>
              </w:rPr>
              <w:t xml:space="preserve"> </w:t>
            </w:r>
          </w:p>
        </w:tc>
        <w:tc>
          <w:tcPr>
            <w:tcW w:w="4860" w:type="dxa"/>
            <w:shd w:val="clear" w:color="auto" w:fill="BFBFBF"/>
            <w:noWrap/>
          </w:tcPr>
          <w:p w:rsidR="008A1B01" w:rsidRPr="008F78C4" w:rsidRDefault="008A1B01" w:rsidP="00C661C3">
            <w:pPr>
              <w:spacing w:after="0" w:line="240" w:lineRule="auto"/>
              <w:rPr>
                <w:rFonts w:cs="Calibri"/>
                <w:sz w:val="20"/>
                <w:szCs w:val="20"/>
              </w:rPr>
            </w:pPr>
            <w:r w:rsidRPr="008F78C4">
              <w:rPr>
                <w:rFonts w:cs="Calibri"/>
                <w:sz w:val="20"/>
                <w:szCs w:val="20"/>
              </w:rPr>
              <w:t>District court granted plaintiffs’ request to dismiss the case without prejudice.</w:t>
            </w:r>
            <w:r w:rsidRPr="008F78C4" w:rsidDel="000C5070">
              <w:rPr>
                <w:rFonts w:cs="Calibri"/>
                <w:sz w:val="20"/>
                <w:szCs w:val="20"/>
              </w:rPr>
              <w:t xml:space="preserve"> </w:t>
            </w:r>
            <w:r w:rsidRPr="008F78C4">
              <w:rPr>
                <w:rFonts w:cs="Calibri"/>
                <w:sz w:val="20"/>
                <w:szCs w:val="20"/>
              </w:rPr>
              <w:t xml:space="preserve">Case is closed. </w:t>
            </w:r>
          </w:p>
        </w:tc>
      </w:tr>
      <w:tr w:rsidR="008A1B01" w:rsidRPr="008F78C4" w:rsidTr="00FC71AD">
        <w:trPr>
          <w:trHeight w:val="291"/>
        </w:trPr>
        <w:tc>
          <w:tcPr>
            <w:tcW w:w="468" w:type="dxa"/>
            <w:shd w:val="clear" w:color="auto" w:fill="BFBFBF"/>
          </w:tcPr>
          <w:p w:rsidR="008A1B01" w:rsidRPr="008F78C4" w:rsidRDefault="008A1B01" w:rsidP="00C661C3">
            <w:pPr>
              <w:spacing w:after="0" w:line="240" w:lineRule="auto"/>
              <w:rPr>
                <w:sz w:val="20"/>
                <w:szCs w:val="20"/>
              </w:rPr>
            </w:pPr>
            <w:r w:rsidRPr="008F78C4">
              <w:rPr>
                <w:sz w:val="20"/>
                <w:szCs w:val="20"/>
              </w:rPr>
              <w:t>4</w:t>
            </w:r>
            <w:r>
              <w:rPr>
                <w:sz w:val="20"/>
                <w:szCs w:val="20"/>
              </w:rPr>
              <w:t>2</w:t>
            </w:r>
          </w:p>
        </w:tc>
        <w:tc>
          <w:tcPr>
            <w:tcW w:w="2520" w:type="dxa"/>
            <w:shd w:val="clear" w:color="auto" w:fill="BFBFBF"/>
            <w:noWrap/>
          </w:tcPr>
          <w:p w:rsidR="008A1B01" w:rsidRPr="008F78C4" w:rsidRDefault="008A1B01" w:rsidP="00C661C3">
            <w:pPr>
              <w:spacing w:after="0" w:line="240" w:lineRule="auto"/>
              <w:rPr>
                <w:b/>
                <w:sz w:val="20"/>
                <w:szCs w:val="20"/>
              </w:rPr>
            </w:pPr>
            <w:r w:rsidRPr="008F78C4">
              <w:rPr>
                <w:b/>
                <w:sz w:val="20"/>
                <w:szCs w:val="20"/>
              </w:rPr>
              <w:t xml:space="preserve">Archdiocese of St. Louis v. </w:t>
            </w:r>
            <w:proofErr w:type="spellStart"/>
            <w:r w:rsidRPr="008F78C4">
              <w:rPr>
                <w:b/>
                <w:sz w:val="20"/>
                <w:szCs w:val="20"/>
              </w:rPr>
              <w:t>Sebelius</w:t>
            </w:r>
            <w:proofErr w:type="spellEnd"/>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 xml:space="preserve">Filed </w:t>
            </w:r>
            <w:r w:rsidRPr="008F78C4">
              <w:rPr>
                <w:rFonts w:cs="Calibri"/>
                <w:sz w:val="20"/>
                <w:szCs w:val="20"/>
              </w:rPr>
              <w:t>5/21/2012</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12-cv-924 (E.D. Mo.)</w:t>
            </w:r>
          </w:p>
          <w:p w:rsidR="008A1B01" w:rsidRPr="008F78C4" w:rsidRDefault="008A1B01" w:rsidP="00C661C3">
            <w:pPr>
              <w:spacing w:after="0" w:line="240" w:lineRule="auto"/>
              <w:rPr>
                <w:sz w:val="20"/>
                <w:szCs w:val="20"/>
              </w:rPr>
            </w:pPr>
          </w:p>
        </w:tc>
        <w:tc>
          <w:tcPr>
            <w:tcW w:w="1530" w:type="dxa"/>
            <w:shd w:val="clear" w:color="auto" w:fill="BFBFBF"/>
          </w:tcPr>
          <w:p w:rsidR="008A1B01" w:rsidRPr="008F78C4" w:rsidRDefault="008A1B01" w:rsidP="00C661C3">
            <w:pPr>
              <w:spacing w:after="0" w:line="240" w:lineRule="auto"/>
              <w:rPr>
                <w:sz w:val="20"/>
                <w:szCs w:val="20"/>
              </w:rPr>
            </w:pPr>
            <w:r w:rsidRPr="008F78C4">
              <w:rPr>
                <w:sz w:val="20"/>
                <w:szCs w:val="20"/>
              </w:rPr>
              <w:t>Missouri</w:t>
            </w:r>
          </w:p>
          <w:p w:rsidR="008A1B01" w:rsidRPr="008F78C4" w:rsidRDefault="008A1B01" w:rsidP="00C661C3">
            <w:pPr>
              <w:spacing w:after="0" w:line="240" w:lineRule="auto"/>
              <w:rPr>
                <w:sz w:val="20"/>
                <w:szCs w:val="20"/>
              </w:rPr>
            </w:pPr>
          </w:p>
        </w:tc>
        <w:tc>
          <w:tcPr>
            <w:tcW w:w="4860" w:type="dxa"/>
            <w:shd w:val="clear" w:color="auto" w:fill="BFBFBF"/>
            <w:noWrap/>
          </w:tcPr>
          <w:p w:rsidR="008A1B01" w:rsidRPr="008F78C4" w:rsidRDefault="008A1B01" w:rsidP="00C661C3">
            <w:pPr>
              <w:spacing w:after="0" w:line="240" w:lineRule="auto"/>
              <w:rPr>
                <w:rFonts w:cs="Calibri"/>
                <w:sz w:val="20"/>
                <w:szCs w:val="20"/>
              </w:rPr>
            </w:pPr>
            <w:r w:rsidRPr="008F78C4">
              <w:rPr>
                <w:rFonts w:cs="Calibri"/>
                <w:sz w:val="20"/>
                <w:szCs w:val="20"/>
              </w:rPr>
              <w:t>District court granted the motion to dismiss on grounds of ripeness and standing. Case is closed.</w:t>
            </w:r>
          </w:p>
        </w:tc>
      </w:tr>
      <w:tr w:rsidR="008A1B01" w:rsidRPr="008F78C4" w:rsidTr="00FC71AD">
        <w:trPr>
          <w:trHeight w:val="291"/>
        </w:trPr>
        <w:tc>
          <w:tcPr>
            <w:tcW w:w="468" w:type="dxa"/>
            <w:shd w:val="clear" w:color="auto" w:fill="FFFFFF"/>
          </w:tcPr>
          <w:p w:rsidR="008A1B01" w:rsidRPr="008F78C4" w:rsidRDefault="008A1B01" w:rsidP="00C661C3">
            <w:pPr>
              <w:spacing w:after="0" w:line="240" w:lineRule="auto"/>
              <w:rPr>
                <w:sz w:val="20"/>
                <w:szCs w:val="20"/>
              </w:rPr>
            </w:pPr>
            <w:r w:rsidRPr="008F78C4">
              <w:rPr>
                <w:sz w:val="20"/>
                <w:szCs w:val="20"/>
              </w:rPr>
              <w:t>4</w:t>
            </w:r>
            <w:r>
              <w:rPr>
                <w:sz w:val="20"/>
                <w:szCs w:val="20"/>
              </w:rPr>
              <w:t>3</w:t>
            </w:r>
          </w:p>
        </w:tc>
        <w:tc>
          <w:tcPr>
            <w:tcW w:w="2520" w:type="dxa"/>
            <w:shd w:val="clear" w:color="auto" w:fill="FFFFFF"/>
            <w:noWrap/>
          </w:tcPr>
          <w:p w:rsidR="008A1B01" w:rsidRPr="008F78C4" w:rsidRDefault="008A1B01" w:rsidP="00C661C3">
            <w:pPr>
              <w:spacing w:after="0" w:line="240" w:lineRule="auto"/>
              <w:rPr>
                <w:b/>
                <w:iCs/>
                <w:sz w:val="20"/>
                <w:szCs w:val="20"/>
              </w:rPr>
            </w:pPr>
            <w:r w:rsidRPr="008F78C4">
              <w:rPr>
                <w:b/>
                <w:iCs/>
                <w:sz w:val="20"/>
                <w:szCs w:val="20"/>
              </w:rPr>
              <w:t>Archdiocese of St. Louis v. Burwell</w:t>
            </w:r>
          </w:p>
          <w:p w:rsidR="008A1B01" w:rsidRPr="008F78C4" w:rsidRDefault="008A1B01" w:rsidP="00C661C3">
            <w:pPr>
              <w:spacing w:after="0" w:line="240" w:lineRule="auto"/>
              <w:rPr>
                <w:iCs/>
                <w:sz w:val="20"/>
                <w:szCs w:val="20"/>
              </w:rPr>
            </w:pPr>
          </w:p>
          <w:p w:rsidR="008A1B01" w:rsidRPr="008F78C4" w:rsidRDefault="008A1B01" w:rsidP="00C661C3">
            <w:pPr>
              <w:spacing w:after="0" w:line="240" w:lineRule="auto"/>
              <w:rPr>
                <w:rFonts w:cs="Calibri"/>
                <w:sz w:val="20"/>
                <w:szCs w:val="20"/>
              </w:rPr>
            </w:pPr>
            <w:r w:rsidRPr="008F78C4">
              <w:rPr>
                <w:iCs/>
                <w:sz w:val="20"/>
                <w:szCs w:val="20"/>
              </w:rPr>
              <w:t xml:space="preserve">Filed </w:t>
            </w:r>
            <w:r w:rsidRPr="008F78C4">
              <w:rPr>
                <w:rFonts w:cs="Calibri"/>
                <w:sz w:val="20"/>
                <w:szCs w:val="20"/>
              </w:rPr>
              <w:t>11/14/2013</w:t>
            </w:r>
          </w:p>
          <w:p w:rsidR="008A1B01" w:rsidRPr="008F78C4" w:rsidRDefault="008A1B01" w:rsidP="00C661C3">
            <w:pPr>
              <w:spacing w:after="0" w:line="240" w:lineRule="auto"/>
              <w:rPr>
                <w:iCs/>
                <w:sz w:val="20"/>
                <w:szCs w:val="20"/>
              </w:rPr>
            </w:pPr>
          </w:p>
          <w:p w:rsidR="008A1B01" w:rsidRDefault="008A1B01" w:rsidP="00C661C3">
            <w:pPr>
              <w:spacing w:after="0" w:line="240" w:lineRule="auto"/>
              <w:rPr>
                <w:sz w:val="20"/>
                <w:szCs w:val="20"/>
              </w:rPr>
            </w:pPr>
            <w:r w:rsidRPr="008F78C4">
              <w:rPr>
                <w:sz w:val="20"/>
                <w:szCs w:val="20"/>
              </w:rPr>
              <w:t>13-cv-2300 (E.D. Mo.)</w:t>
            </w:r>
          </w:p>
          <w:p w:rsidR="008A1B01"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FC009A">
              <w:rPr>
                <w:sz w:val="20"/>
                <w:szCs w:val="20"/>
              </w:rPr>
              <w:t>14-3016</w:t>
            </w:r>
            <w:r>
              <w:rPr>
                <w:sz w:val="20"/>
                <w:szCs w:val="20"/>
              </w:rPr>
              <w:t xml:space="preserve"> (8th Cir.) </w:t>
            </w:r>
          </w:p>
          <w:p w:rsidR="008A1B01" w:rsidRPr="008F78C4" w:rsidRDefault="008A1B01" w:rsidP="00C661C3">
            <w:pPr>
              <w:spacing w:after="0" w:line="240" w:lineRule="auto"/>
              <w:rPr>
                <w:sz w:val="20"/>
                <w:szCs w:val="20"/>
              </w:rPr>
            </w:pPr>
          </w:p>
        </w:tc>
        <w:tc>
          <w:tcPr>
            <w:tcW w:w="1530" w:type="dxa"/>
            <w:shd w:val="clear" w:color="auto" w:fill="FFFFFF"/>
          </w:tcPr>
          <w:p w:rsidR="008A1B01" w:rsidRPr="008F78C4" w:rsidRDefault="008A1B01" w:rsidP="00C661C3">
            <w:pPr>
              <w:spacing w:after="0" w:line="240" w:lineRule="auto"/>
              <w:rPr>
                <w:iCs/>
                <w:sz w:val="20"/>
                <w:szCs w:val="20"/>
              </w:rPr>
            </w:pPr>
            <w:r w:rsidRPr="008F78C4">
              <w:rPr>
                <w:iCs/>
                <w:sz w:val="20"/>
                <w:szCs w:val="20"/>
              </w:rPr>
              <w:t xml:space="preserve">Missouri </w:t>
            </w:r>
          </w:p>
          <w:p w:rsidR="008A1B01" w:rsidRPr="008F78C4" w:rsidRDefault="008A1B01" w:rsidP="00C661C3">
            <w:pPr>
              <w:spacing w:after="0" w:line="240" w:lineRule="auto"/>
              <w:rPr>
                <w:sz w:val="20"/>
                <w:szCs w:val="20"/>
              </w:rPr>
            </w:pPr>
          </w:p>
        </w:tc>
        <w:tc>
          <w:tcPr>
            <w:tcW w:w="4860" w:type="dxa"/>
            <w:shd w:val="clear" w:color="auto" w:fill="FFFFFF"/>
            <w:noWrap/>
          </w:tcPr>
          <w:p w:rsidR="008A1B01" w:rsidRDefault="008A1B01" w:rsidP="00C661C3">
            <w:pPr>
              <w:spacing w:after="0" w:line="240" w:lineRule="auto"/>
              <w:rPr>
                <w:rFonts w:cs="Calibri"/>
                <w:sz w:val="20"/>
                <w:szCs w:val="20"/>
              </w:rPr>
            </w:pPr>
            <w:r w:rsidRPr="008F78C4">
              <w:rPr>
                <w:rFonts w:cs="Calibri"/>
                <w:sz w:val="20"/>
                <w:szCs w:val="20"/>
              </w:rPr>
              <w:t>District court granted preliminary injunction.</w:t>
            </w:r>
            <w:r>
              <w:rPr>
                <w:rFonts w:cs="Calibri"/>
                <w:sz w:val="20"/>
                <w:szCs w:val="20"/>
              </w:rPr>
              <w:t xml:space="preserve">  The government appealed to the 8</w:t>
            </w:r>
            <w:r w:rsidRPr="000944D6">
              <w:rPr>
                <w:rFonts w:cs="Calibri"/>
                <w:sz w:val="20"/>
                <w:szCs w:val="20"/>
                <w:vertAlign w:val="superscript"/>
              </w:rPr>
              <w:t>th</w:t>
            </w:r>
            <w:r>
              <w:rPr>
                <w:rFonts w:cs="Calibri"/>
                <w:sz w:val="20"/>
                <w:szCs w:val="20"/>
              </w:rPr>
              <w:t xml:space="preserve"> Circuit.</w:t>
            </w:r>
          </w:p>
          <w:p w:rsidR="004B2F6C" w:rsidRDefault="004B2F6C" w:rsidP="00C661C3">
            <w:pPr>
              <w:spacing w:after="0" w:line="240" w:lineRule="auto"/>
              <w:rPr>
                <w:rFonts w:cs="Calibri"/>
                <w:sz w:val="20"/>
                <w:szCs w:val="20"/>
              </w:rPr>
            </w:pPr>
          </w:p>
          <w:p w:rsidR="004B2F6C" w:rsidRDefault="004B2F6C" w:rsidP="00C661C3">
            <w:pPr>
              <w:spacing w:after="0" w:line="240" w:lineRule="auto"/>
              <w:rPr>
                <w:rFonts w:cs="Calibri"/>
                <w:sz w:val="20"/>
                <w:szCs w:val="20"/>
              </w:rPr>
            </w:pPr>
            <w:r>
              <w:rPr>
                <w:rFonts w:cs="Calibri"/>
                <w:sz w:val="20"/>
                <w:szCs w:val="20"/>
              </w:rPr>
              <w:t>Briefing schedule set.</w:t>
            </w:r>
            <w:r w:rsidR="009D3F79">
              <w:rPr>
                <w:rFonts w:cs="Calibri"/>
                <w:sz w:val="20"/>
                <w:szCs w:val="20"/>
              </w:rPr>
              <w:t xml:space="preserve"> Case held in abeyance until a decision has been made in </w:t>
            </w:r>
            <w:proofErr w:type="spellStart"/>
            <w:r w:rsidR="009D3F79">
              <w:rPr>
                <w:rFonts w:cs="Calibri"/>
                <w:i/>
                <w:sz w:val="20"/>
                <w:szCs w:val="20"/>
              </w:rPr>
              <w:t>Dordt</w:t>
            </w:r>
            <w:proofErr w:type="spellEnd"/>
            <w:r w:rsidR="009D3F79">
              <w:rPr>
                <w:rFonts w:cs="Calibri"/>
                <w:i/>
                <w:sz w:val="20"/>
                <w:szCs w:val="20"/>
              </w:rPr>
              <w:t xml:space="preserve"> College</w:t>
            </w:r>
            <w:r w:rsidR="009D3F79">
              <w:rPr>
                <w:rFonts w:cs="Calibri"/>
                <w:sz w:val="20"/>
                <w:szCs w:val="20"/>
              </w:rPr>
              <w:t xml:space="preserve"> and </w:t>
            </w:r>
            <w:r w:rsidR="009D3F79">
              <w:rPr>
                <w:rFonts w:cs="Calibri"/>
                <w:i/>
                <w:sz w:val="20"/>
                <w:szCs w:val="20"/>
              </w:rPr>
              <w:t>Sharpe Holdings</w:t>
            </w:r>
            <w:r w:rsidR="009D3F79">
              <w:rPr>
                <w:rFonts w:cs="Calibri"/>
                <w:sz w:val="20"/>
                <w:szCs w:val="20"/>
              </w:rPr>
              <w:t>. However, the briefing schedule will continue.</w:t>
            </w:r>
          </w:p>
          <w:p w:rsidR="00AF51CC" w:rsidRDefault="00AF51CC" w:rsidP="00C661C3">
            <w:pPr>
              <w:spacing w:after="0" w:line="240" w:lineRule="auto"/>
              <w:rPr>
                <w:rFonts w:cs="Calibri"/>
                <w:sz w:val="20"/>
                <w:szCs w:val="20"/>
              </w:rPr>
            </w:pPr>
          </w:p>
          <w:p w:rsidR="00AF51CC" w:rsidRPr="008F78C4" w:rsidRDefault="00AF51CC" w:rsidP="00AF51CC">
            <w:pPr>
              <w:spacing w:after="0" w:line="240" w:lineRule="auto"/>
              <w:rPr>
                <w:rFonts w:cs="Calibri"/>
                <w:sz w:val="20"/>
                <w:szCs w:val="20"/>
              </w:rPr>
            </w:pPr>
            <w:r w:rsidRPr="008F78C4">
              <w:rPr>
                <w:rFonts w:cs="Calibri"/>
                <w:i/>
                <w:sz w:val="20"/>
                <w:szCs w:val="20"/>
              </w:rPr>
              <w:t xml:space="preserve">Amicus brief filed in the </w:t>
            </w:r>
            <w:r>
              <w:rPr>
                <w:rFonts w:cs="Calibri"/>
                <w:i/>
                <w:sz w:val="20"/>
                <w:szCs w:val="20"/>
              </w:rPr>
              <w:t>8</w:t>
            </w:r>
            <w:r w:rsidRPr="008F78C4">
              <w:rPr>
                <w:rFonts w:cs="Calibri"/>
                <w:i/>
                <w:sz w:val="20"/>
                <w:szCs w:val="20"/>
                <w:vertAlign w:val="superscript"/>
              </w:rPr>
              <w:t>th</w:t>
            </w:r>
            <w:r w:rsidRPr="008F78C4">
              <w:rPr>
                <w:rFonts w:cs="Calibri"/>
                <w:i/>
                <w:sz w:val="20"/>
                <w:szCs w:val="20"/>
              </w:rPr>
              <w:t xml:space="preserve"> Circuit by the National Women’s Law Center on behalf of </w:t>
            </w:r>
            <w:r w:rsidR="00C6219C">
              <w:rPr>
                <w:rFonts w:cs="Calibri"/>
                <w:i/>
                <w:sz w:val="20"/>
                <w:szCs w:val="20"/>
              </w:rPr>
              <w:t xml:space="preserve">19 </w:t>
            </w:r>
            <w:r w:rsidRPr="008F78C4">
              <w:rPr>
                <w:rFonts w:cs="Calibri"/>
                <w:i/>
                <w:sz w:val="20"/>
                <w:szCs w:val="20"/>
              </w:rPr>
              <w:t>other national and state organizations.</w:t>
            </w:r>
          </w:p>
          <w:p w:rsidR="00AF51CC" w:rsidRPr="009D3F79" w:rsidRDefault="00AF51CC" w:rsidP="00C661C3">
            <w:pPr>
              <w:spacing w:after="0" w:line="240" w:lineRule="auto"/>
              <w:rPr>
                <w:rFonts w:cs="Calibri"/>
                <w:sz w:val="20"/>
                <w:szCs w:val="20"/>
              </w:rPr>
            </w:pPr>
          </w:p>
        </w:tc>
      </w:tr>
      <w:tr w:rsidR="008A1B01" w:rsidRPr="008F78C4" w:rsidTr="00FC71AD">
        <w:trPr>
          <w:trHeight w:val="291"/>
        </w:trPr>
        <w:tc>
          <w:tcPr>
            <w:tcW w:w="468" w:type="dxa"/>
            <w:shd w:val="clear" w:color="auto" w:fill="BFBFBF"/>
          </w:tcPr>
          <w:p w:rsidR="008A1B01" w:rsidRPr="008F78C4" w:rsidRDefault="008A1B01" w:rsidP="00C661C3">
            <w:pPr>
              <w:spacing w:after="0" w:line="240" w:lineRule="auto"/>
              <w:rPr>
                <w:sz w:val="20"/>
                <w:szCs w:val="20"/>
              </w:rPr>
            </w:pPr>
            <w:r w:rsidRPr="008F78C4">
              <w:rPr>
                <w:sz w:val="20"/>
                <w:szCs w:val="20"/>
              </w:rPr>
              <w:t>4</w:t>
            </w:r>
            <w:r>
              <w:rPr>
                <w:sz w:val="20"/>
                <w:szCs w:val="20"/>
              </w:rPr>
              <w:t>4</w:t>
            </w:r>
          </w:p>
        </w:tc>
        <w:tc>
          <w:tcPr>
            <w:tcW w:w="2520" w:type="dxa"/>
            <w:shd w:val="clear" w:color="auto" w:fill="BFBFBF"/>
            <w:noWrap/>
          </w:tcPr>
          <w:p w:rsidR="008A1B01" w:rsidRPr="008F78C4" w:rsidRDefault="008A1B01" w:rsidP="00C661C3">
            <w:pPr>
              <w:spacing w:after="0" w:line="240" w:lineRule="auto"/>
              <w:rPr>
                <w:b/>
                <w:sz w:val="20"/>
                <w:szCs w:val="20"/>
              </w:rPr>
            </w:pPr>
            <w:r w:rsidRPr="008F78C4">
              <w:rPr>
                <w:b/>
                <w:sz w:val="20"/>
                <w:szCs w:val="20"/>
              </w:rPr>
              <w:t xml:space="preserve">College of the Ozarks v. </w:t>
            </w:r>
            <w:proofErr w:type="spellStart"/>
            <w:r w:rsidRPr="008F78C4">
              <w:rPr>
                <w:b/>
                <w:sz w:val="20"/>
                <w:szCs w:val="20"/>
              </w:rPr>
              <w:t>Sebelius</w:t>
            </w:r>
            <w:proofErr w:type="spellEnd"/>
            <w:r w:rsidRPr="008F78C4">
              <w:rPr>
                <w:b/>
                <w:sz w:val="20"/>
                <w:szCs w:val="20"/>
              </w:rPr>
              <w:t xml:space="preserve">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rFonts w:cs="Calibri"/>
                <w:sz w:val="20"/>
                <w:szCs w:val="20"/>
              </w:rPr>
            </w:pPr>
            <w:r w:rsidRPr="008F78C4">
              <w:rPr>
                <w:sz w:val="20"/>
                <w:szCs w:val="20"/>
              </w:rPr>
              <w:t xml:space="preserve">Filed </w:t>
            </w:r>
            <w:r w:rsidRPr="008F78C4">
              <w:rPr>
                <w:rFonts w:cs="Calibri"/>
                <w:sz w:val="20"/>
                <w:szCs w:val="20"/>
              </w:rPr>
              <w:t>9/17/2012</w:t>
            </w:r>
          </w:p>
          <w:p w:rsidR="008A1B01" w:rsidRPr="008F78C4" w:rsidRDefault="008A1B01" w:rsidP="00C661C3">
            <w:pPr>
              <w:spacing w:after="0" w:line="240" w:lineRule="auto"/>
              <w:rPr>
                <w:sz w:val="20"/>
                <w:szCs w:val="20"/>
              </w:rPr>
            </w:pPr>
          </w:p>
          <w:p w:rsidR="008A1B01" w:rsidRDefault="008A1B01" w:rsidP="00C661C3">
            <w:pPr>
              <w:spacing w:after="0" w:line="240" w:lineRule="auto"/>
              <w:rPr>
                <w:sz w:val="20"/>
                <w:szCs w:val="20"/>
              </w:rPr>
            </w:pPr>
            <w:r w:rsidRPr="008F78C4">
              <w:rPr>
                <w:sz w:val="20"/>
                <w:szCs w:val="20"/>
              </w:rPr>
              <w:t>12-cv-3428 (W.D. Mo.)</w:t>
            </w:r>
          </w:p>
          <w:p w:rsidR="008A1B01" w:rsidRPr="008F78C4" w:rsidRDefault="008A1B01" w:rsidP="00C661C3">
            <w:pPr>
              <w:spacing w:after="0" w:line="240" w:lineRule="auto"/>
              <w:rPr>
                <w:sz w:val="20"/>
                <w:szCs w:val="20"/>
              </w:rPr>
            </w:pPr>
          </w:p>
        </w:tc>
        <w:tc>
          <w:tcPr>
            <w:tcW w:w="1530" w:type="dxa"/>
            <w:shd w:val="clear" w:color="auto" w:fill="BFBFBF"/>
          </w:tcPr>
          <w:p w:rsidR="008A1B01" w:rsidRPr="008F78C4" w:rsidRDefault="008A1B01" w:rsidP="00C661C3">
            <w:pPr>
              <w:spacing w:after="0" w:line="240" w:lineRule="auto"/>
              <w:rPr>
                <w:sz w:val="20"/>
                <w:szCs w:val="20"/>
              </w:rPr>
            </w:pPr>
            <w:r w:rsidRPr="008F78C4">
              <w:rPr>
                <w:sz w:val="20"/>
                <w:szCs w:val="20"/>
              </w:rPr>
              <w:lastRenderedPageBreak/>
              <w:t>Missouri</w:t>
            </w:r>
            <w:r w:rsidRPr="008F78C4" w:rsidDel="00642F81">
              <w:rPr>
                <w:sz w:val="20"/>
                <w:szCs w:val="20"/>
              </w:rPr>
              <w:t xml:space="preserve"> </w:t>
            </w:r>
          </w:p>
        </w:tc>
        <w:tc>
          <w:tcPr>
            <w:tcW w:w="4860" w:type="dxa"/>
            <w:shd w:val="clear" w:color="auto" w:fill="BFBFBF"/>
            <w:noWrap/>
          </w:tcPr>
          <w:p w:rsidR="008A1B01" w:rsidRPr="008F78C4" w:rsidRDefault="008A1B01" w:rsidP="00C661C3">
            <w:pPr>
              <w:spacing w:after="0" w:line="240" w:lineRule="auto"/>
              <w:rPr>
                <w:rFonts w:cs="Calibri"/>
                <w:sz w:val="20"/>
                <w:szCs w:val="20"/>
              </w:rPr>
            </w:pPr>
            <w:r w:rsidRPr="008F78C4">
              <w:rPr>
                <w:rFonts w:cs="Calibri"/>
                <w:sz w:val="20"/>
                <w:szCs w:val="20"/>
              </w:rPr>
              <w:t xml:space="preserve">District court granted plaintiffs’ request to dismiss the case without prejudice. Case is closed. </w:t>
            </w:r>
          </w:p>
        </w:tc>
      </w:tr>
      <w:tr w:rsidR="008A1B01" w:rsidRPr="008F78C4" w:rsidTr="00FC71AD">
        <w:trPr>
          <w:trHeight w:val="291"/>
        </w:trPr>
        <w:tc>
          <w:tcPr>
            <w:tcW w:w="468" w:type="dxa"/>
            <w:shd w:val="clear" w:color="auto" w:fill="auto"/>
          </w:tcPr>
          <w:p w:rsidR="008A1B01" w:rsidRPr="008F78C4" w:rsidRDefault="008A1B01" w:rsidP="00C661C3">
            <w:pPr>
              <w:spacing w:after="0" w:line="240" w:lineRule="auto"/>
              <w:rPr>
                <w:sz w:val="20"/>
                <w:szCs w:val="20"/>
              </w:rPr>
            </w:pPr>
            <w:r w:rsidRPr="008F78C4">
              <w:rPr>
                <w:sz w:val="20"/>
                <w:szCs w:val="20"/>
              </w:rPr>
              <w:lastRenderedPageBreak/>
              <w:t>4</w:t>
            </w:r>
            <w:r>
              <w:rPr>
                <w:sz w:val="20"/>
                <w:szCs w:val="20"/>
              </w:rPr>
              <w:t>5</w:t>
            </w:r>
          </w:p>
        </w:tc>
        <w:tc>
          <w:tcPr>
            <w:tcW w:w="2520" w:type="dxa"/>
            <w:shd w:val="clear" w:color="auto" w:fill="auto"/>
            <w:noWrap/>
          </w:tcPr>
          <w:p w:rsidR="008A1B01" w:rsidRPr="008F78C4" w:rsidRDefault="008A1B01" w:rsidP="00C661C3">
            <w:pPr>
              <w:spacing w:after="0" w:line="240" w:lineRule="auto"/>
              <w:rPr>
                <w:b/>
                <w:sz w:val="20"/>
                <w:szCs w:val="20"/>
              </w:rPr>
            </w:pPr>
            <w:r w:rsidRPr="008F78C4">
              <w:rPr>
                <w:b/>
                <w:sz w:val="20"/>
                <w:szCs w:val="20"/>
              </w:rPr>
              <w:t xml:space="preserve">The School of the Ozarks v. </w:t>
            </w:r>
            <w:proofErr w:type="spellStart"/>
            <w:r w:rsidRPr="008F78C4">
              <w:rPr>
                <w:b/>
                <w:sz w:val="20"/>
                <w:szCs w:val="20"/>
              </w:rPr>
              <w:t>Sebelius</w:t>
            </w:r>
            <w:proofErr w:type="spellEnd"/>
            <w:r w:rsidRPr="008F78C4">
              <w:rPr>
                <w:b/>
                <w:sz w:val="20"/>
                <w:szCs w:val="20"/>
              </w:rPr>
              <w:t xml:space="preserve"> </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rFonts w:cs="Calibri"/>
                <w:sz w:val="20"/>
                <w:szCs w:val="20"/>
              </w:rPr>
            </w:pPr>
            <w:r w:rsidRPr="008F78C4">
              <w:rPr>
                <w:sz w:val="20"/>
                <w:szCs w:val="20"/>
              </w:rPr>
              <w:t xml:space="preserve">Filed </w:t>
            </w:r>
            <w:r w:rsidRPr="008F78C4">
              <w:rPr>
                <w:rFonts w:cs="Calibri"/>
                <w:sz w:val="20"/>
                <w:szCs w:val="20"/>
              </w:rPr>
              <w:t>4/19/2013</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r w:rsidRPr="008F78C4">
              <w:rPr>
                <w:sz w:val="20"/>
                <w:szCs w:val="20"/>
              </w:rPr>
              <w:t>13-cv-3157 (W.D. Mo.)</w:t>
            </w: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p>
          <w:p w:rsidR="008A1B01" w:rsidRPr="008F78C4" w:rsidRDefault="008A1B01" w:rsidP="00C661C3">
            <w:pPr>
              <w:spacing w:after="0" w:line="240" w:lineRule="auto"/>
              <w:rPr>
                <w:sz w:val="20"/>
                <w:szCs w:val="20"/>
              </w:rPr>
            </w:pPr>
          </w:p>
        </w:tc>
        <w:tc>
          <w:tcPr>
            <w:tcW w:w="1530" w:type="dxa"/>
            <w:shd w:val="clear" w:color="auto" w:fill="auto"/>
          </w:tcPr>
          <w:p w:rsidR="008A1B01" w:rsidRPr="008F78C4" w:rsidRDefault="008A1B01" w:rsidP="00C661C3">
            <w:pPr>
              <w:spacing w:after="0" w:line="240" w:lineRule="auto"/>
              <w:rPr>
                <w:sz w:val="20"/>
                <w:szCs w:val="20"/>
              </w:rPr>
            </w:pPr>
            <w:r w:rsidRPr="008F78C4">
              <w:rPr>
                <w:sz w:val="20"/>
                <w:szCs w:val="20"/>
              </w:rPr>
              <w:t>Missouri</w:t>
            </w:r>
            <w:r w:rsidRPr="008F78C4" w:rsidDel="00642F81">
              <w:rPr>
                <w:sz w:val="20"/>
                <w:szCs w:val="20"/>
              </w:rPr>
              <w:t xml:space="preserve"> </w:t>
            </w:r>
          </w:p>
        </w:tc>
        <w:tc>
          <w:tcPr>
            <w:tcW w:w="4860" w:type="dxa"/>
            <w:shd w:val="clear" w:color="auto" w:fill="auto"/>
            <w:noWrap/>
          </w:tcPr>
          <w:p w:rsidR="008A1B01" w:rsidRPr="008F78C4" w:rsidRDefault="008A1B01" w:rsidP="00C661C3">
            <w:pPr>
              <w:spacing w:after="0" w:line="240" w:lineRule="auto"/>
              <w:rPr>
                <w:rFonts w:cs="Calibri"/>
                <w:sz w:val="20"/>
                <w:szCs w:val="20"/>
              </w:rPr>
            </w:pPr>
            <w:r w:rsidRPr="008F78C4">
              <w:rPr>
                <w:rFonts w:cs="Calibri"/>
                <w:sz w:val="20"/>
                <w:szCs w:val="20"/>
              </w:rPr>
              <w:t xml:space="preserve">The plaintiffs voluntarily dismissed their claims against </w:t>
            </w:r>
            <w:proofErr w:type="spellStart"/>
            <w:r w:rsidRPr="008F78C4">
              <w:rPr>
                <w:rFonts w:cs="Calibri"/>
                <w:sz w:val="20"/>
                <w:szCs w:val="20"/>
              </w:rPr>
              <w:t>RightChoice</w:t>
            </w:r>
            <w:proofErr w:type="spellEnd"/>
            <w:r w:rsidRPr="008F78C4">
              <w:rPr>
                <w:rFonts w:cs="Calibri"/>
                <w:sz w:val="20"/>
                <w:szCs w:val="20"/>
              </w:rPr>
              <w:t xml:space="preserve"> Managed Care, Healthy Alliance Life Insurance, and HMO Missouri. </w:t>
            </w:r>
          </w:p>
          <w:p w:rsidR="008A1B01" w:rsidRPr="008F78C4" w:rsidRDefault="008A1B01" w:rsidP="00C661C3">
            <w:pPr>
              <w:spacing w:after="0" w:line="240" w:lineRule="auto"/>
              <w:rPr>
                <w:rFonts w:cs="Calibri"/>
                <w:sz w:val="20"/>
                <w:szCs w:val="20"/>
              </w:rPr>
            </w:pPr>
          </w:p>
          <w:p w:rsidR="008A1B01" w:rsidRPr="008F78C4" w:rsidRDefault="008A1B01" w:rsidP="00FE2BE4">
            <w:pPr>
              <w:spacing w:after="0" w:line="240" w:lineRule="auto"/>
              <w:rPr>
                <w:rFonts w:cs="Calibri"/>
                <w:sz w:val="20"/>
                <w:szCs w:val="20"/>
              </w:rPr>
            </w:pPr>
            <w:r w:rsidRPr="008F78C4">
              <w:rPr>
                <w:rFonts w:cs="Calibri"/>
                <w:sz w:val="20"/>
                <w:szCs w:val="20"/>
              </w:rPr>
              <w:t xml:space="preserve">Amended complaint and motion for summary judgment filed. </w:t>
            </w:r>
            <w:r w:rsidR="00FE2BE4">
              <w:rPr>
                <w:rFonts w:cs="Calibri"/>
                <w:sz w:val="20"/>
                <w:szCs w:val="20"/>
              </w:rPr>
              <w:t xml:space="preserve"> The district court denied plaintiff’s motion for summary judgment and dismissed the case.</w:t>
            </w:r>
          </w:p>
        </w:tc>
      </w:tr>
      <w:tr w:rsidR="008F78C4" w:rsidRPr="008F78C4" w:rsidTr="00FC71AD">
        <w:trPr>
          <w:trHeight w:val="285"/>
        </w:trPr>
        <w:tc>
          <w:tcPr>
            <w:tcW w:w="468" w:type="dxa"/>
            <w:tcBorders>
              <w:top w:val="nil"/>
              <w:bottom w:val="single" w:sz="4" w:space="0" w:color="auto"/>
            </w:tcBorders>
            <w:shd w:val="clear" w:color="auto" w:fill="auto"/>
          </w:tcPr>
          <w:p w:rsidR="008F78C4" w:rsidRPr="008F78C4" w:rsidRDefault="008F78C4" w:rsidP="00C661C3">
            <w:pPr>
              <w:spacing w:after="0" w:line="240" w:lineRule="auto"/>
              <w:rPr>
                <w:sz w:val="20"/>
                <w:szCs w:val="20"/>
              </w:rPr>
            </w:pPr>
            <w:r w:rsidRPr="008F78C4">
              <w:rPr>
                <w:sz w:val="20"/>
                <w:szCs w:val="20"/>
              </w:rPr>
              <w:t>4</w:t>
            </w:r>
            <w:r w:rsidR="00B500B5">
              <w:rPr>
                <w:sz w:val="20"/>
                <w:szCs w:val="20"/>
              </w:rPr>
              <w:t>6</w:t>
            </w:r>
          </w:p>
        </w:tc>
        <w:tc>
          <w:tcPr>
            <w:tcW w:w="2520" w:type="dxa"/>
            <w:tcBorders>
              <w:top w:val="nil"/>
              <w:bottom w:val="single" w:sz="4" w:space="0" w:color="auto"/>
            </w:tcBorders>
            <w:shd w:val="clear" w:color="auto" w:fill="auto"/>
            <w:noWrap/>
          </w:tcPr>
          <w:p w:rsidR="008F78C4" w:rsidRPr="008F78C4" w:rsidRDefault="008F78C4" w:rsidP="00C661C3">
            <w:pPr>
              <w:spacing w:after="0" w:line="240" w:lineRule="auto"/>
              <w:rPr>
                <w:b/>
                <w:sz w:val="20"/>
                <w:szCs w:val="20"/>
              </w:rPr>
            </w:pPr>
            <w:proofErr w:type="spellStart"/>
            <w:r w:rsidRPr="008F78C4">
              <w:rPr>
                <w:b/>
                <w:sz w:val="20"/>
                <w:szCs w:val="20"/>
              </w:rPr>
              <w:t>Dordt</w:t>
            </w:r>
            <w:proofErr w:type="spellEnd"/>
            <w:r w:rsidRPr="008F78C4">
              <w:rPr>
                <w:b/>
                <w:sz w:val="20"/>
                <w:szCs w:val="20"/>
              </w:rPr>
              <w:t xml:space="preserve"> College v. </w:t>
            </w:r>
            <w:proofErr w:type="spellStart"/>
            <w:r w:rsidRPr="008F78C4">
              <w:rPr>
                <w:b/>
                <w:sz w:val="20"/>
                <w:szCs w:val="20"/>
              </w:rPr>
              <w:t>Sebelius</w:t>
            </w:r>
            <w:proofErr w:type="spellEnd"/>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rFonts w:cs="Calibri"/>
                <w:sz w:val="20"/>
                <w:szCs w:val="20"/>
              </w:rPr>
            </w:pPr>
            <w:r w:rsidRPr="008F78C4">
              <w:rPr>
                <w:sz w:val="20"/>
                <w:szCs w:val="20"/>
              </w:rPr>
              <w:t xml:space="preserve">Filed </w:t>
            </w:r>
            <w:r w:rsidRPr="008F78C4">
              <w:rPr>
                <w:rFonts w:cs="Calibri"/>
                <w:sz w:val="20"/>
                <w:szCs w:val="20"/>
              </w:rPr>
              <w:t>10/23/2013</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sz w:val="20"/>
                <w:szCs w:val="20"/>
              </w:rPr>
            </w:pPr>
            <w:r w:rsidRPr="008F78C4">
              <w:rPr>
                <w:sz w:val="20"/>
                <w:szCs w:val="20"/>
              </w:rPr>
              <w:t>13-cv-4100 (N.D. Iowa)</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sz w:val="20"/>
                <w:szCs w:val="20"/>
              </w:rPr>
            </w:pPr>
            <w:r w:rsidRPr="008F78C4">
              <w:rPr>
                <w:sz w:val="20"/>
                <w:szCs w:val="20"/>
              </w:rPr>
              <w:t xml:space="preserve">14-2726 (8th Cir.) </w:t>
            </w:r>
          </w:p>
          <w:p w:rsidR="008F78C4" w:rsidRPr="008F78C4" w:rsidRDefault="008F78C4" w:rsidP="00C661C3">
            <w:pPr>
              <w:spacing w:after="0" w:line="240" w:lineRule="auto"/>
              <w:rPr>
                <w:sz w:val="20"/>
                <w:szCs w:val="20"/>
              </w:rPr>
            </w:pPr>
          </w:p>
          <w:p w:rsidR="008F78C4" w:rsidRPr="008F78C4" w:rsidRDefault="008F78C4" w:rsidP="00C661C3">
            <w:pPr>
              <w:tabs>
                <w:tab w:val="left" w:pos="990"/>
              </w:tabs>
              <w:spacing w:after="0" w:line="240" w:lineRule="auto"/>
              <w:contextualSpacing/>
              <w:rPr>
                <w:sz w:val="20"/>
                <w:szCs w:val="20"/>
              </w:rPr>
            </w:pPr>
          </w:p>
        </w:tc>
        <w:tc>
          <w:tcPr>
            <w:tcW w:w="1533" w:type="dxa"/>
            <w:tcBorders>
              <w:top w:val="nil"/>
              <w:bottom w:val="single" w:sz="4" w:space="0" w:color="auto"/>
            </w:tcBorders>
            <w:shd w:val="clear" w:color="auto" w:fill="auto"/>
          </w:tcPr>
          <w:p w:rsidR="008F78C4" w:rsidRPr="008F78C4" w:rsidRDefault="008F78C4" w:rsidP="00C661C3">
            <w:pPr>
              <w:spacing w:after="0" w:line="240" w:lineRule="auto"/>
              <w:rPr>
                <w:rFonts w:cs="Arial"/>
                <w:color w:val="333333"/>
                <w:sz w:val="20"/>
                <w:szCs w:val="20"/>
                <w:shd w:val="clear" w:color="auto" w:fill="E0EAF7"/>
              </w:rPr>
            </w:pPr>
            <w:r w:rsidRPr="008F78C4">
              <w:rPr>
                <w:sz w:val="20"/>
                <w:szCs w:val="20"/>
              </w:rPr>
              <w:t>Iowa</w:t>
            </w:r>
          </w:p>
        </w:tc>
        <w:tc>
          <w:tcPr>
            <w:tcW w:w="4857" w:type="dxa"/>
            <w:tcBorders>
              <w:top w:val="nil"/>
              <w:bottom w:val="single" w:sz="4" w:space="0" w:color="auto"/>
            </w:tcBorders>
            <w:shd w:val="clear" w:color="auto" w:fill="auto"/>
            <w:noWrap/>
          </w:tcPr>
          <w:p w:rsidR="008F78C4" w:rsidRDefault="008F78C4" w:rsidP="00C661C3">
            <w:pPr>
              <w:spacing w:after="0" w:line="240" w:lineRule="auto"/>
              <w:rPr>
                <w:rFonts w:cs="Calibri"/>
                <w:sz w:val="20"/>
                <w:szCs w:val="20"/>
              </w:rPr>
            </w:pPr>
            <w:r w:rsidRPr="008F78C4">
              <w:rPr>
                <w:rFonts w:cs="Calibri"/>
                <w:sz w:val="20"/>
                <w:szCs w:val="20"/>
              </w:rPr>
              <w:t xml:space="preserve">District court granted preliminary injunction. </w:t>
            </w:r>
            <w:r w:rsidR="00B500B5">
              <w:rPr>
                <w:rFonts w:cs="Calibri"/>
                <w:sz w:val="20"/>
                <w:szCs w:val="20"/>
              </w:rPr>
              <w:t xml:space="preserve"> The government appealed to the 8</w:t>
            </w:r>
            <w:r w:rsidR="00B500B5" w:rsidRPr="00F112CE">
              <w:rPr>
                <w:rFonts w:cs="Calibri"/>
                <w:sz w:val="20"/>
                <w:szCs w:val="20"/>
                <w:vertAlign w:val="superscript"/>
              </w:rPr>
              <w:t>th</w:t>
            </w:r>
            <w:r w:rsidR="00B500B5">
              <w:rPr>
                <w:rFonts w:cs="Calibri"/>
                <w:sz w:val="20"/>
                <w:szCs w:val="20"/>
              </w:rPr>
              <w:t xml:space="preserve"> Circuit</w:t>
            </w:r>
            <w:r w:rsidR="0042596B">
              <w:rPr>
                <w:rFonts w:cs="Calibri"/>
                <w:sz w:val="20"/>
                <w:szCs w:val="20"/>
              </w:rPr>
              <w:t xml:space="preserve"> and the court set a briefing schedule.</w:t>
            </w:r>
            <w:r w:rsidRPr="008F78C4">
              <w:rPr>
                <w:rFonts w:cs="Calibri"/>
                <w:sz w:val="20"/>
                <w:szCs w:val="20"/>
              </w:rPr>
              <w:t xml:space="preserve">  </w:t>
            </w:r>
          </w:p>
          <w:p w:rsidR="00E74056" w:rsidRDefault="00E74056" w:rsidP="00C661C3">
            <w:pPr>
              <w:spacing w:after="0" w:line="240" w:lineRule="auto"/>
              <w:rPr>
                <w:rFonts w:cs="Calibri"/>
                <w:sz w:val="20"/>
                <w:szCs w:val="20"/>
              </w:rPr>
            </w:pPr>
          </w:p>
          <w:p w:rsidR="00012B7C" w:rsidRDefault="00012B7C" w:rsidP="00C661C3">
            <w:pPr>
              <w:spacing w:after="0" w:line="240" w:lineRule="auto"/>
              <w:rPr>
                <w:rFonts w:cs="Calibri"/>
                <w:sz w:val="20"/>
                <w:szCs w:val="20"/>
              </w:rPr>
            </w:pPr>
            <w:r>
              <w:rPr>
                <w:rFonts w:cs="Calibri"/>
                <w:sz w:val="20"/>
                <w:szCs w:val="20"/>
              </w:rPr>
              <w:t>Oral argument held December 10, 2014.</w:t>
            </w:r>
          </w:p>
          <w:p w:rsidR="00E74056" w:rsidRPr="008F78C4" w:rsidRDefault="00E74056" w:rsidP="00C661C3">
            <w:pPr>
              <w:spacing w:after="0" w:line="240" w:lineRule="auto"/>
              <w:rPr>
                <w:rFonts w:cs="Calibri"/>
                <w:sz w:val="20"/>
                <w:szCs w:val="20"/>
              </w:rPr>
            </w:pPr>
          </w:p>
        </w:tc>
      </w:tr>
      <w:tr w:rsidR="008F78C4" w:rsidRPr="008F78C4" w:rsidTr="00FC71AD">
        <w:trPr>
          <w:trHeight w:val="285"/>
        </w:trPr>
        <w:tc>
          <w:tcPr>
            <w:tcW w:w="468" w:type="dxa"/>
            <w:shd w:val="clear" w:color="auto" w:fill="BFBFBF"/>
          </w:tcPr>
          <w:p w:rsidR="008F78C4" w:rsidRPr="008F78C4" w:rsidRDefault="008F78C4" w:rsidP="00C661C3">
            <w:pPr>
              <w:spacing w:after="0" w:line="240" w:lineRule="auto"/>
              <w:rPr>
                <w:sz w:val="20"/>
                <w:szCs w:val="20"/>
              </w:rPr>
            </w:pPr>
            <w:r w:rsidRPr="008F78C4">
              <w:rPr>
                <w:sz w:val="20"/>
                <w:szCs w:val="20"/>
              </w:rPr>
              <w:t>4</w:t>
            </w:r>
            <w:r w:rsidR="00852B09">
              <w:rPr>
                <w:sz w:val="20"/>
                <w:szCs w:val="20"/>
              </w:rPr>
              <w:t>7</w:t>
            </w:r>
          </w:p>
        </w:tc>
        <w:tc>
          <w:tcPr>
            <w:tcW w:w="2520" w:type="dxa"/>
            <w:shd w:val="clear" w:color="auto" w:fill="BFBFBF"/>
            <w:noWrap/>
          </w:tcPr>
          <w:p w:rsidR="008F78C4" w:rsidRPr="008F78C4" w:rsidRDefault="008F78C4" w:rsidP="00C661C3">
            <w:pPr>
              <w:spacing w:after="0" w:line="240" w:lineRule="auto"/>
              <w:rPr>
                <w:b/>
                <w:sz w:val="20"/>
                <w:szCs w:val="20"/>
              </w:rPr>
            </w:pPr>
            <w:r w:rsidRPr="008F78C4">
              <w:rPr>
                <w:b/>
                <w:sz w:val="20"/>
                <w:szCs w:val="20"/>
              </w:rPr>
              <w:t xml:space="preserve">Colorado Christian University v. </w:t>
            </w:r>
            <w:proofErr w:type="spellStart"/>
            <w:r w:rsidRPr="008F78C4">
              <w:rPr>
                <w:b/>
                <w:sz w:val="20"/>
                <w:szCs w:val="20"/>
              </w:rPr>
              <w:t>Sebelius</w:t>
            </w:r>
            <w:proofErr w:type="spellEnd"/>
            <w:r w:rsidRPr="008F78C4">
              <w:rPr>
                <w:b/>
                <w:sz w:val="20"/>
                <w:szCs w:val="20"/>
              </w:rPr>
              <w:t xml:space="preserve"> </w:t>
            </w:r>
          </w:p>
          <w:p w:rsidR="008F78C4" w:rsidRPr="008F78C4" w:rsidRDefault="008F78C4" w:rsidP="00C661C3">
            <w:pPr>
              <w:spacing w:after="0" w:line="240" w:lineRule="auto"/>
              <w:rPr>
                <w:b/>
                <w:sz w:val="20"/>
                <w:szCs w:val="20"/>
              </w:rPr>
            </w:pPr>
          </w:p>
          <w:p w:rsidR="008F78C4" w:rsidRPr="008F78C4" w:rsidRDefault="008F78C4" w:rsidP="00C661C3">
            <w:pPr>
              <w:spacing w:after="0" w:line="240" w:lineRule="auto"/>
              <w:rPr>
                <w:rFonts w:cs="Calibri"/>
                <w:sz w:val="20"/>
                <w:szCs w:val="20"/>
              </w:rPr>
            </w:pPr>
            <w:r w:rsidRPr="008F78C4">
              <w:rPr>
                <w:sz w:val="20"/>
                <w:szCs w:val="20"/>
              </w:rPr>
              <w:t xml:space="preserve">Filed </w:t>
            </w:r>
            <w:r w:rsidRPr="008F78C4">
              <w:rPr>
                <w:rFonts w:cs="Calibri"/>
                <w:sz w:val="20"/>
                <w:szCs w:val="20"/>
              </w:rPr>
              <w:t>12/22/2011</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sz w:val="20"/>
                <w:szCs w:val="20"/>
              </w:rPr>
            </w:pPr>
            <w:r w:rsidRPr="008F78C4">
              <w:rPr>
                <w:sz w:val="20"/>
                <w:szCs w:val="20"/>
              </w:rPr>
              <w:t>11-cv-03350 (D. Colo.)</w:t>
            </w:r>
          </w:p>
          <w:p w:rsidR="008F78C4" w:rsidRPr="008F78C4" w:rsidRDefault="008F78C4" w:rsidP="00C661C3">
            <w:pPr>
              <w:spacing w:after="0" w:line="240" w:lineRule="auto"/>
              <w:rPr>
                <w:sz w:val="20"/>
                <w:szCs w:val="20"/>
              </w:rPr>
            </w:pPr>
          </w:p>
        </w:tc>
        <w:tc>
          <w:tcPr>
            <w:tcW w:w="1533" w:type="dxa"/>
            <w:shd w:val="clear" w:color="auto" w:fill="BFBFBF"/>
          </w:tcPr>
          <w:p w:rsidR="008F78C4" w:rsidRPr="008F78C4" w:rsidRDefault="008F78C4" w:rsidP="00C661C3">
            <w:pPr>
              <w:spacing w:after="0" w:line="240" w:lineRule="auto"/>
              <w:rPr>
                <w:sz w:val="20"/>
                <w:szCs w:val="20"/>
              </w:rPr>
            </w:pPr>
            <w:r w:rsidRPr="008F78C4">
              <w:rPr>
                <w:sz w:val="20"/>
                <w:szCs w:val="20"/>
              </w:rPr>
              <w:t>Colorado</w:t>
            </w:r>
          </w:p>
          <w:p w:rsidR="008F78C4" w:rsidRPr="008F78C4" w:rsidRDefault="008F78C4" w:rsidP="00C661C3">
            <w:pPr>
              <w:spacing w:after="0" w:line="240" w:lineRule="auto"/>
              <w:rPr>
                <w:sz w:val="20"/>
                <w:szCs w:val="20"/>
              </w:rPr>
            </w:pPr>
          </w:p>
        </w:tc>
        <w:tc>
          <w:tcPr>
            <w:tcW w:w="4857" w:type="dxa"/>
            <w:shd w:val="clear" w:color="auto" w:fill="BFBFBF"/>
            <w:noWrap/>
          </w:tcPr>
          <w:p w:rsidR="008F78C4" w:rsidRPr="008F78C4" w:rsidRDefault="008F78C4" w:rsidP="00C661C3">
            <w:pPr>
              <w:spacing w:after="0" w:line="240" w:lineRule="auto"/>
              <w:rPr>
                <w:rFonts w:cs="Calibri"/>
                <w:sz w:val="20"/>
                <w:szCs w:val="20"/>
              </w:rPr>
            </w:pPr>
            <w:r w:rsidRPr="008F78C4">
              <w:rPr>
                <w:rFonts w:cs="Calibri"/>
                <w:sz w:val="20"/>
                <w:szCs w:val="20"/>
              </w:rPr>
              <w:t xml:space="preserve">District court granted the motion to dismiss on grounds of ripeness. Case is closed. </w:t>
            </w:r>
          </w:p>
        </w:tc>
      </w:tr>
      <w:tr w:rsidR="008F78C4" w:rsidRPr="008F78C4" w:rsidTr="00FC71AD">
        <w:trPr>
          <w:trHeight w:val="256"/>
        </w:trPr>
        <w:tc>
          <w:tcPr>
            <w:tcW w:w="468" w:type="dxa"/>
            <w:shd w:val="clear" w:color="auto" w:fill="auto"/>
          </w:tcPr>
          <w:p w:rsidR="008F78C4" w:rsidRPr="008F78C4" w:rsidRDefault="00852B09" w:rsidP="00C661C3">
            <w:pPr>
              <w:spacing w:after="0" w:line="240" w:lineRule="auto"/>
              <w:rPr>
                <w:sz w:val="20"/>
                <w:szCs w:val="20"/>
              </w:rPr>
            </w:pPr>
            <w:r w:rsidRPr="008F78C4">
              <w:rPr>
                <w:sz w:val="20"/>
                <w:szCs w:val="20"/>
              </w:rPr>
              <w:t>4</w:t>
            </w:r>
            <w:r>
              <w:rPr>
                <w:sz w:val="20"/>
                <w:szCs w:val="20"/>
              </w:rPr>
              <w:t>8</w:t>
            </w:r>
          </w:p>
        </w:tc>
        <w:tc>
          <w:tcPr>
            <w:tcW w:w="2520" w:type="dxa"/>
            <w:shd w:val="clear" w:color="auto" w:fill="auto"/>
            <w:noWrap/>
          </w:tcPr>
          <w:p w:rsidR="008F78C4" w:rsidRPr="008F78C4" w:rsidRDefault="008F78C4" w:rsidP="00C661C3">
            <w:pPr>
              <w:spacing w:after="0" w:line="240" w:lineRule="auto"/>
              <w:rPr>
                <w:b/>
                <w:sz w:val="20"/>
                <w:szCs w:val="20"/>
              </w:rPr>
            </w:pPr>
            <w:r w:rsidRPr="008F78C4">
              <w:rPr>
                <w:b/>
                <w:sz w:val="20"/>
                <w:szCs w:val="20"/>
              </w:rPr>
              <w:t xml:space="preserve">Colorado Christian University v. </w:t>
            </w:r>
            <w:proofErr w:type="spellStart"/>
            <w:r w:rsidRPr="008F78C4">
              <w:rPr>
                <w:b/>
                <w:sz w:val="20"/>
                <w:szCs w:val="20"/>
              </w:rPr>
              <w:t>Sebelius</w:t>
            </w:r>
            <w:proofErr w:type="spellEnd"/>
            <w:r w:rsidRPr="008F78C4">
              <w:rPr>
                <w:b/>
                <w:sz w:val="20"/>
                <w:szCs w:val="20"/>
              </w:rPr>
              <w:t xml:space="preserve"> </w:t>
            </w:r>
          </w:p>
          <w:p w:rsidR="008F78C4" w:rsidRPr="008F78C4" w:rsidRDefault="008F78C4" w:rsidP="00C661C3">
            <w:pPr>
              <w:spacing w:after="0" w:line="240" w:lineRule="auto"/>
              <w:rPr>
                <w:b/>
                <w:sz w:val="20"/>
                <w:szCs w:val="20"/>
              </w:rPr>
            </w:pPr>
          </w:p>
          <w:p w:rsidR="008F78C4" w:rsidRPr="008F78C4" w:rsidRDefault="008F78C4" w:rsidP="00C661C3">
            <w:pPr>
              <w:spacing w:after="0" w:line="240" w:lineRule="auto"/>
              <w:rPr>
                <w:rFonts w:cs="Calibri"/>
                <w:sz w:val="20"/>
                <w:szCs w:val="20"/>
              </w:rPr>
            </w:pPr>
            <w:r w:rsidRPr="008F78C4">
              <w:rPr>
                <w:rFonts w:cs="Calibri"/>
                <w:sz w:val="20"/>
                <w:szCs w:val="20"/>
              </w:rPr>
              <w:t>Filed 8/7/2013</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sz w:val="20"/>
                <w:szCs w:val="20"/>
              </w:rPr>
            </w:pPr>
            <w:r w:rsidRPr="008F78C4">
              <w:rPr>
                <w:sz w:val="20"/>
                <w:szCs w:val="20"/>
              </w:rPr>
              <w:t>13-cv-2105 (D. Colo.)</w:t>
            </w:r>
          </w:p>
          <w:p w:rsidR="008F78C4" w:rsidRDefault="008F78C4" w:rsidP="00C661C3">
            <w:pPr>
              <w:spacing w:after="0" w:line="240" w:lineRule="auto"/>
              <w:rPr>
                <w:sz w:val="20"/>
                <w:szCs w:val="20"/>
              </w:rPr>
            </w:pPr>
          </w:p>
          <w:p w:rsidR="00A2532D" w:rsidRPr="008F78C4" w:rsidRDefault="00A2532D" w:rsidP="00C661C3">
            <w:pPr>
              <w:spacing w:after="0" w:line="240" w:lineRule="auto"/>
              <w:rPr>
                <w:sz w:val="20"/>
                <w:szCs w:val="20"/>
              </w:rPr>
            </w:pPr>
            <w:r>
              <w:rPr>
                <w:sz w:val="20"/>
                <w:szCs w:val="20"/>
              </w:rPr>
              <w:t>14-1329 (10th Cir.)</w:t>
            </w:r>
          </w:p>
          <w:p w:rsidR="008F78C4" w:rsidRPr="008F78C4" w:rsidRDefault="008F78C4" w:rsidP="00C661C3">
            <w:pPr>
              <w:spacing w:after="0" w:line="240" w:lineRule="auto"/>
              <w:rPr>
                <w:sz w:val="20"/>
                <w:szCs w:val="20"/>
              </w:rPr>
            </w:pPr>
          </w:p>
        </w:tc>
        <w:tc>
          <w:tcPr>
            <w:tcW w:w="1533" w:type="dxa"/>
            <w:shd w:val="clear" w:color="auto" w:fill="auto"/>
          </w:tcPr>
          <w:p w:rsidR="008F78C4" w:rsidRPr="008F78C4" w:rsidRDefault="008F78C4" w:rsidP="00C661C3">
            <w:pPr>
              <w:spacing w:after="0" w:line="240" w:lineRule="auto"/>
              <w:rPr>
                <w:sz w:val="20"/>
                <w:szCs w:val="20"/>
              </w:rPr>
            </w:pPr>
            <w:r w:rsidRPr="008F78C4">
              <w:rPr>
                <w:sz w:val="20"/>
                <w:szCs w:val="20"/>
              </w:rPr>
              <w:t>Colorado</w:t>
            </w:r>
            <w:r w:rsidRPr="008F78C4" w:rsidDel="00642F81">
              <w:rPr>
                <w:sz w:val="20"/>
                <w:szCs w:val="20"/>
              </w:rPr>
              <w:t xml:space="preserve"> </w:t>
            </w:r>
          </w:p>
        </w:tc>
        <w:tc>
          <w:tcPr>
            <w:tcW w:w="4857" w:type="dxa"/>
            <w:shd w:val="clear" w:color="auto" w:fill="auto"/>
            <w:noWrap/>
          </w:tcPr>
          <w:p w:rsidR="008F78C4" w:rsidRPr="008F78C4" w:rsidRDefault="008F78C4" w:rsidP="00C661C3">
            <w:pPr>
              <w:spacing w:after="0" w:line="240" w:lineRule="auto"/>
              <w:rPr>
                <w:color w:val="000000"/>
                <w:sz w:val="20"/>
                <w:szCs w:val="20"/>
                <w:shd w:val="clear" w:color="auto" w:fill="F9F9F9"/>
              </w:rPr>
            </w:pPr>
            <w:r w:rsidRPr="008F78C4">
              <w:rPr>
                <w:rFonts w:cs="Calibri"/>
                <w:sz w:val="20"/>
                <w:szCs w:val="20"/>
              </w:rPr>
              <w:t>District court granted a preliminary injunction</w:t>
            </w:r>
            <w:r w:rsidR="00A2532D">
              <w:rPr>
                <w:rFonts w:cs="Calibri"/>
                <w:sz w:val="20"/>
                <w:szCs w:val="20"/>
              </w:rPr>
              <w:t>.  The government appealed to the 10</w:t>
            </w:r>
            <w:r w:rsidR="00A2532D" w:rsidRPr="000944D6">
              <w:rPr>
                <w:rFonts w:cs="Calibri"/>
                <w:sz w:val="20"/>
                <w:szCs w:val="20"/>
                <w:vertAlign w:val="superscript"/>
              </w:rPr>
              <w:t>th</w:t>
            </w:r>
            <w:r w:rsidR="00A2532D">
              <w:rPr>
                <w:rFonts w:cs="Calibri"/>
                <w:sz w:val="20"/>
                <w:szCs w:val="20"/>
              </w:rPr>
              <w:t xml:space="preserve"> Circuit.</w:t>
            </w:r>
          </w:p>
          <w:p w:rsidR="002C7A76" w:rsidRDefault="002C7A76" w:rsidP="00C661C3">
            <w:pPr>
              <w:spacing w:after="0" w:line="240" w:lineRule="auto"/>
              <w:rPr>
                <w:color w:val="000000"/>
                <w:sz w:val="20"/>
                <w:szCs w:val="20"/>
                <w:shd w:val="clear" w:color="auto" w:fill="F9F9F9"/>
              </w:rPr>
            </w:pPr>
          </w:p>
          <w:p w:rsidR="008F78C4" w:rsidRPr="008F78C4" w:rsidRDefault="002C7A76" w:rsidP="00C661C3">
            <w:pPr>
              <w:spacing w:after="0" w:line="240" w:lineRule="auto"/>
              <w:rPr>
                <w:color w:val="000000"/>
                <w:sz w:val="20"/>
                <w:szCs w:val="20"/>
                <w:shd w:val="clear" w:color="auto" w:fill="F9F9F9"/>
              </w:rPr>
            </w:pPr>
            <w:r w:rsidRPr="00EF4D87">
              <w:rPr>
                <w:color w:val="000000"/>
                <w:sz w:val="20"/>
                <w:szCs w:val="20"/>
                <w:shd w:val="clear" w:color="auto" w:fill="F9F9F9"/>
              </w:rPr>
              <w:t xml:space="preserve">Case </w:t>
            </w:r>
            <w:r w:rsidRPr="003421E9">
              <w:rPr>
                <w:color w:val="000000"/>
                <w:sz w:val="20"/>
                <w:szCs w:val="20"/>
                <w:shd w:val="clear" w:color="auto" w:fill="F9F9F9"/>
              </w:rPr>
              <w:t xml:space="preserve">is held in abeyance until resolution of </w:t>
            </w:r>
            <w:r w:rsidRPr="00EF4D87">
              <w:rPr>
                <w:i/>
                <w:color w:val="000000"/>
                <w:sz w:val="20"/>
                <w:szCs w:val="20"/>
                <w:shd w:val="clear" w:color="auto" w:fill="F9F9F9"/>
              </w:rPr>
              <w:t>Little Sisters of the Poor</w:t>
            </w:r>
            <w:r w:rsidRPr="00EF4D87">
              <w:rPr>
                <w:color w:val="000000"/>
                <w:sz w:val="20"/>
                <w:szCs w:val="20"/>
                <w:shd w:val="clear" w:color="auto" w:fill="F9F9F9"/>
              </w:rPr>
              <w:t xml:space="preserve">, </w:t>
            </w:r>
            <w:r w:rsidRPr="00EF4D87">
              <w:rPr>
                <w:i/>
                <w:color w:val="000000"/>
                <w:sz w:val="20"/>
                <w:szCs w:val="20"/>
                <w:shd w:val="clear" w:color="auto" w:fill="F9F9F9"/>
              </w:rPr>
              <w:t>Southern Nazarene Univ</w:t>
            </w:r>
            <w:r w:rsidRPr="00EF4D87">
              <w:rPr>
                <w:color w:val="000000"/>
                <w:sz w:val="20"/>
                <w:szCs w:val="20"/>
                <w:shd w:val="clear" w:color="auto" w:fill="F9F9F9"/>
              </w:rPr>
              <w:t xml:space="preserve">., or </w:t>
            </w:r>
            <w:r w:rsidRPr="00EF4D87">
              <w:rPr>
                <w:i/>
                <w:color w:val="000000"/>
                <w:sz w:val="20"/>
                <w:szCs w:val="20"/>
                <w:shd w:val="clear" w:color="auto" w:fill="F9F9F9"/>
              </w:rPr>
              <w:t>Reaching Souls Int’l</w:t>
            </w:r>
            <w:r w:rsidRPr="00EF4D87">
              <w:rPr>
                <w:color w:val="000000"/>
                <w:sz w:val="20"/>
                <w:szCs w:val="20"/>
                <w:shd w:val="clear" w:color="auto" w:fill="F9F9F9"/>
              </w:rPr>
              <w:t>.</w:t>
            </w:r>
            <w:r>
              <w:rPr>
                <w:color w:val="000000"/>
                <w:sz w:val="20"/>
                <w:szCs w:val="20"/>
                <w:shd w:val="clear" w:color="auto" w:fill="F9F9F9"/>
              </w:rPr>
              <w:t xml:space="preserve"> </w:t>
            </w:r>
          </w:p>
        </w:tc>
      </w:tr>
      <w:tr w:rsidR="008F78C4" w:rsidRPr="008F78C4" w:rsidTr="00FC71AD">
        <w:trPr>
          <w:trHeight w:val="256"/>
        </w:trPr>
        <w:tc>
          <w:tcPr>
            <w:tcW w:w="468" w:type="dxa"/>
            <w:tcBorders>
              <w:bottom w:val="single" w:sz="4" w:space="0" w:color="auto"/>
            </w:tcBorders>
            <w:shd w:val="clear" w:color="auto" w:fill="auto"/>
          </w:tcPr>
          <w:p w:rsidR="008F78C4" w:rsidRPr="008F78C4" w:rsidRDefault="008F78C4" w:rsidP="00C661C3">
            <w:pPr>
              <w:spacing w:after="0" w:line="240" w:lineRule="auto"/>
              <w:rPr>
                <w:sz w:val="20"/>
                <w:szCs w:val="20"/>
              </w:rPr>
            </w:pPr>
            <w:r w:rsidRPr="008F78C4">
              <w:rPr>
                <w:sz w:val="20"/>
                <w:szCs w:val="20"/>
              </w:rPr>
              <w:t>4</w:t>
            </w:r>
            <w:r w:rsidR="00852B09">
              <w:rPr>
                <w:sz w:val="20"/>
                <w:szCs w:val="20"/>
              </w:rPr>
              <w:t>9</w:t>
            </w:r>
          </w:p>
        </w:tc>
        <w:tc>
          <w:tcPr>
            <w:tcW w:w="2520" w:type="dxa"/>
            <w:tcBorders>
              <w:bottom w:val="single" w:sz="4" w:space="0" w:color="auto"/>
            </w:tcBorders>
            <w:shd w:val="clear" w:color="auto" w:fill="auto"/>
            <w:noWrap/>
          </w:tcPr>
          <w:p w:rsidR="008F78C4" w:rsidRPr="008F78C4" w:rsidRDefault="008F78C4" w:rsidP="00C661C3">
            <w:pPr>
              <w:spacing w:after="0" w:line="240" w:lineRule="auto"/>
              <w:rPr>
                <w:b/>
                <w:sz w:val="20"/>
                <w:szCs w:val="20"/>
              </w:rPr>
            </w:pPr>
            <w:r w:rsidRPr="008F78C4">
              <w:rPr>
                <w:b/>
                <w:sz w:val="20"/>
                <w:szCs w:val="20"/>
              </w:rPr>
              <w:t>Southern Nazarene University v. Burwell</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sz w:val="20"/>
                <w:szCs w:val="20"/>
              </w:rPr>
            </w:pPr>
            <w:r w:rsidRPr="008F78C4">
              <w:rPr>
                <w:sz w:val="20"/>
                <w:szCs w:val="20"/>
              </w:rPr>
              <w:t xml:space="preserve">Filed </w:t>
            </w:r>
            <w:r w:rsidRPr="008F78C4">
              <w:rPr>
                <w:rFonts w:cs="Calibri"/>
                <w:sz w:val="20"/>
                <w:szCs w:val="20"/>
              </w:rPr>
              <w:t>9/20/2013</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sz w:val="20"/>
                <w:szCs w:val="20"/>
              </w:rPr>
            </w:pPr>
            <w:r w:rsidRPr="008F78C4">
              <w:rPr>
                <w:sz w:val="20"/>
                <w:szCs w:val="20"/>
              </w:rPr>
              <w:t>13-cv-1015 (W.D. Okla.)</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sz w:val="20"/>
                <w:szCs w:val="20"/>
              </w:rPr>
            </w:pPr>
            <w:r w:rsidRPr="008F78C4">
              <w:rPr>
                <w:sz w:val="20"/>
                <w:szCs w:val="20"/>
              </w:rPr>
              <w:t>14-6026 (10th Cir.)</w:t>
            </w:r>
          </w:p>
          <w:p w:rsidR="008F78C4" w:rsidRPr="008F78C4" w:rsidRDefault="008F78C4" w:rsidP="00C661C3">
            <w:pPr>
              <w:spacing w:after="0" w:line="240" w:lineRule="auto"/>
              <w:rPr>
                <w:sz w:val="20"/>
                <w:szCs w:val="20"/>
              </w:rPr>
            </w:pPr>
          </w:p>
        </w:tc>
        <w:tc>
          <w:tcPr>
            <w:tcW w:w="1533" w:type="dxa"/>
            <w:tcBorders>
              <w:bottom w:val="single" w:sz="4" w:space="0" w:color="auto"/>
            </w:tcBorders>
            <w:shd w:val="clear" w:color="auto" w:fill="auto"/>
          </w:tcPr>
          <w:p w:rsidR="008F78C4" w:rsidRPr="008F78C4" w:rsidRDefault="008F78C4" w:rsidP="00C661C3">
            <w:pPr>
              <w:spacing w:after="0" w:line="240" w:lineRule="auto"/>
              <w:rPr>
                <w:sz w:val="20"/>
                <w:szCs w:val="20"/>
              </w:rPr>
            </w:pPr>
            <w:r w:rsidRPr="008F78C4">
              <w:rPr>
                <w:sz w:val="20"/>
                <w:szCs w:val="20"/>
              </w:rPr>
              <w:t xml:space="preserve"> Oklahoma</w:t>
            </w:r>
          </w:p>
          <w:p w:rsidR="008F78C4" w:rsidRPr="008F78C4" w:rsidRDefault="008F78C4" w:rsidP="00C661C3">
            <w:pPr>
              <w:spacing w:after="0" w:line="240" w:lineRule="auto"/>
              <w:rPr>
                <w:sz w:val="20"/>
                <w:szCs w:val="20"/>
              </w:rPr>
            </w:pPr>
          </w:p>
        </w:tc>
        <w:tc>
          <w:tcPr>
            <w:tcW w:w="4857" w:type="dxa"/>
            <w:tcBorders>
              <w:bottom w:val="single" w:sz="4" w:space="0" w:color="auto"/>
            </w:tcBorders>
            <w:shd w:val="clear" w:color="auto" w:fill="auto"/>
            <w:noWrap/>
          </w:tcPr>
          <w:p w:rsidR="008F78C4" w:rsidRPr="008F78C4" w:rsidRDefault="008F78C4" w:rsidP="00C661C3">
            <w:pPr>
              <w:spacing w:after="0" w:line="240" w:lineRule="auto"/>
              <w:rPr>
                <w:rFonts w:cs="Calibri"/>
                <w:sz w:val="20"/>
                <w:szCs w:val="20"/>
              </w:rPr>
            </w:pPr>
            <w:r w:rsidRPr="008F78C4">
              <w:rPr>
                <w:rFonts w:cs="Calibri"/>
                <w:sz w:val="20"/>
                <w:szCs w:val="20"/>
              </w:rPr>
              <w:t>District court granted plaintiffs’ motion for a preliminary injunction and then stayed proceedings until March 1, 2014.  The government appealed to the 10</w:t>
            </w:r>
            <w:r w:rsidRPr="008F78C4">
              <w:rPr>
                <w:rFonts w:cs="Calibri"/>
                <w:sz w:val="20"/>
                <w:szCs w:val="20"/>
                <w:vertAlign w:val="superscript"/>
              </w:rPr>
              <w:t>th</w:t>
            </w:r>
            <w:r w:rsidRPr="008F78C4">
              <w:rPr>
                <w:rFonts w:cs="Calibri"/>
                <w:sz w:val="20"/>
                <w:szCs w:val="20"/>
              </w:rPr>
              <w:t xml:space="preserve"> Circuit.</w:t>
            </w:r>
          </w:p>
          <w:p w:rsidR="008F78C4" w:rsidRPr="008F78C4" w:rsidRDefault="008F78C4" w:rsidP="00C661C3">
            <w:pPr>
              <w:spacing w:after="0" w:line="240" w:lineRule="auto"/>
              <w:rPr>
                <w:rFonts w:cs="Calibri"/>
                <w:sz w:val="20"/>
                <w:szCs w:val="20"/>
              </w:rPr>
            </w:pPr>
          </w:p>
          <w:p w:rsidR="008F78C4" w:rsidRPr="008F78C4" w:rsidRDefault="008F78C4" w:rsidP="00C661C3">
            <w:pPr>
              <w:spacing w:after="0" w:line="240" w:lineRule="auto"/>
              <w:rPr>
                <w:rFonts w:cs="Calibri"/>
                <w:i/>
                <w:sz w:val="20"/>
                <w:szCs w:val="20"/>
              </w:rPr>
            </w:pPr>
            <w:r w:rsidRPr="008F78C4">
              <w:rPr>
                <w:rFonts w:cs="Calibri"/>
                <w:i/>
                <w:sz w:val="20"/>
                <w:szCs w:val="20"/>
              </w:rPr>
              <w:t>Amicus brief filed in the 10</w:t>
            </w:r>
            <w:r w:rsidRPr="008F78C4">
              <w:rPr>
                <w:rFonts w:cs="Calibri"/>
                <w:i/>
                <w:sz w:val="20"/>
                <w:szCs w:val="20"/>
                <w:vertAlign w:val="superscript"/>
              </w:rPr>
              <w:t>th</w:t>
            </w:r>
            <w:r w:rsidRPr="008F78C4">
              <w:rPr>
                <w:rFonts w:cs="Calibri"/>
                <w:i/>
                <w:sz w:val="20"/>
                <w:szCs w:val="20"/>
              </w:rPr>
              <w:t xml:space="preserve"> Circuit on behalf of NWLC and 20 other national, regional, and state organizations. </w:t>
            </w:r>
          </w:p>
          <w:p w:rsidR="008F78C4" w:rsidRPr="008F78C4" w:rsidRDefault="008F78C4" w:rsidP="00C661C3">
            <w:pPr>
              <w:spacing w:after="0" w:line="240" w:lineRule="auto"/>
              <w:rPr>
                <w:rFonts w:cs="Calibri"/>
                <w:sz w:val="20"/>
                <w:szCs w:val="20"/>
              </w:rPr>
            </w:pPr>
            <w:r w:rsidRPr="008F78C4">
              <w:rPr>
                <w:rFonts w:cs="Calibri"/>
                <w:sz w:val="20"/>
                <w:szCs w:val="20"/>
              </w:rPr>
              <w:t xml:space="preserve"> </w:t>
            </w:r>
          </w:p>
          <w:p w:rsidR="008F78C4" w:rsidRPr="008F78C4" w:rsidRDefault="00D67D91" w:rsidP="00C661C3">
            <w:pPr>
              <w:spacing w:after="0" w:line="240" w:lineRule="auto"/>
              <w:rPr>
                <w:rFonts w:cs="Calibri"/>
                <w:sz w:val="20"/>
                <w:szCs w:val="20"/>
              </w:rPr>
            </w:pPr>
            <w:r>
              <w:rPr>
                <w:rFonts w:cs="Calibri"/>
                <w:sz w:val="20"/>
                <w:szCs w:val="20"/>
              </w:rPr>
              <w:t>F</w:t>
            </w:r>
            <w:r w:rsidR="0042596B">
              <w:rPr>
                <w:rFonts w:cs="Calibri"/>
                <w:sz w:val="20"/>
                <w:szCs w:val="20"/>
              </w:rPr>
              <w:t xml:space="preserve">ollowing the government’s issuance of interim final rules </w:t>
            </w:r>
            <w:r>
              <w:rPr>
                <w:rFonts w:cs="Calibri"/>
                <w:sz w:val="20"/>
                <w:szCs w:val="20"/>
              </w:rPr>
              <w:t xml:space="preserve">amending the accommodation </w:t>
            </w:r>
            <w:r w:rsidR="0042596B">
              <w:rPr>
                <w:rFonts w:cs="Calibri"/>
                <w:sz w:val="20"/>
                <w:szCs w:val="20"/>
              </w:rPr>
              <w:t>for non-profits, the parties file</w:t>
            </w:r>
            <w:r w:rsidR="002E4D08">
              <w:rPr>
                <w:rFonts w:cs="Calibri"/>
                <w:sz w:val="20"/>
                <w:szCs w:val="20"/>
              </w:rPr>
              <w:t>d</w:t>
            </w:r>
            <w:r w:rsidR="0042596B">
              <w:rPr>
                <w:rFonts w:cs="Calibri"/>
                <w:sz w:val="20"/>
                <w:szCs w:val="20"/>
              </w:rPr>
              <w:t xml:space="preserve"> </w:t>
            </w:r>
            <w:r w:rsidR="00711DDF">
              <w:rPr>
                <w:rFonts w:cs="Calibri"/>
                <w:sz w:val="20"/>
                <w:szCs w:val="20"/>
              </w:rPr>
              <w:t>supplemental</w:t>
            </w:r>
            <w:r w:rsidR="0042596B">
              <w:rPr>
                <w:rFonts w:cs="Calibri"/>
                <w:sz w:val="20"/>
                <w:szCs w:val="20"/>
              </w:rPr>
              <w:t xml:space="preserve"> briefs addressing the impact of </w:t>
            </w:r>
            <w:r>
              <w:rPr>
                <w:rFonts w:cs="Calibri"/>
                <w:sz w:val="20"/>
                <w:szCs w:val="20"/>
              </w:rPr>
              <w:t xml:space="preserve">the </w:t>
            </w:r>
            <w:r w:rsidR="0042596B">
              <w:rPr>
                <w:rFonts w:cs="Calibri"/>
                <w:sz w:val="20"/>
                <w:szCs w:val="20"/>
              </w:rPr>
              <w:t xml:space="preserve">rules on the case. </w:t>
            </w:r>
            <w:r w:rsidR="002E4D08">
              <w:rPr>
                <w:rFonts w:cs="Calibri"/>
                <w:sz w:val="20"/>
                <w:szCs w:val="20"/>
              </w:rPr>
              <w:t xml:space="preserve">Oral arguments </w:t>
            </w:r>
            <w:r w:rsidR="00012B7C">
              <w:rPr>
                <w:rFonts w:cs="Calibri"/>
                <w:sz w:val="20"/>
                <w:szCs w:val="20"/>
              </w:rPr>
              <w:t xml:space="preserve">held </w:t>
            </w:r>
            <w:r w:rsidR="002E4D08">
              <w:rPr>
                <w:rFonts w:cs="Calibri"/>
                <w:sz w:val="20"/>
                <w:szCs w:val="20"/>
              </w:rPr>
              <w:t>December 8, 2014.</w:t>
            </w:r>
          </w:p>
          <w:p w:rsidR="008F78C4" w:rsidRPr="008F78C4" w:rsidRDefault="008F78C4" w:rsidP="00C661C3">
            <w:pPr>
              <w:spacing w:after="0" w:line="240" w:lineRule="auto"/>
              <w:rPr>
                <w:rFonts w:cs="Calibri"/>
                <w:sz w:val="20"/>
                <w:szCs w:val="20"/>
              </w:rPr>
            </w:pPr>
          </w:p>
        </w:tc>
      </w:tr>
      <w:tr w:rsidR="008F78C4" w:rsidRPr="008F78C4" w:rsidTr="00FC71AD">
        <w:trPr>
          <w:trHeight w:val="256"/>
        </w:trPr>
        <w:tc>
          <w:tcPr>
            <w:tcW w:w="468" w:type="dxa"/>
            <w:tcBorders>
              <w:bottom w:val="single" w:sz="4" w:space="0" w:color="auto"/>
            </w:tcBorders>
            <w:shd w:val="clear" w:color="auto" w:fill="auto"/>
          </w:tcPr>
          <w:p w:rsidR="008F78C4" w:rsidRPr="008F78C4" w:rsidRDefault="00852B09" w:rsidP="00C661C3">
            <w:pPr>
              <w:spacing w:after="0" w:line="240" w:lineRule="auto"/>
              <w:rPr>
                <w:sz w:val="20"/>
                <w:szCs w:val="20"/>
              </w:rPr>
            </w:pPr>
            <w:r>
              <w:rPr>
                <w:sz w:val="20"/>
                <w:szCs w:val="20"/>
              </w:rPr>
              <w:lastRenderedPageBreak/>
              <w:t>50</w:t>
            </w:r>
          </w:p>
        </w:tc>
        <w:tc>
          <w:tcPr>
            <w:tcW w:w="2520" w:type="dxa"/>
            <w:tcBorders>
              <w:bottom w:val="single" w:sz="4" w:space="0" w:color="auto"/>
            </w:tcBorders>
            <w:shd w:val="clear" w:color="auto" w:fill="auto"/>
            <w:noWrap/>
          </w:tcPr>
          <w:p w:rsidR="008F78C4" w:rsidRPr="008F78C4" w:rsidRDefault="008F78C4" w:rsidP="00C661C3">
            <w:pPr>
              <w:spacing w:after="0" w:line="240" w:lineRule="auto"/>
              <w:rPr>
                <w:b/>
                <w:sz w:val="20"/>
                <w:szCs w:val="20"/>
              </w:rPr>
            </w:pPr>
            <w:r w:rsidRPr="008F78C4">
              <w:rPr>
                <w:b/>
                <w:sz w:val="20"/>
                <w:szCs w:val="20"/>
              </w:rPr>
              <w:t>Little Sisters of the Poor v. Burwell</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rFonts w:cs="Calibri"/>
                <w:sz w:val="20"/>
                <w:szCs w:val="20"/>
              </w:rPr>
            </w:pPr>
            <w:r w:rsidRPr="008F78C4">
              <w:rPr>
                <w:rFonts w:cs="Calibri"/>
                <w:sz w:val="20"/>
                <w:szCs w:val="20"/>
              </w:rPr>
              <w:t>Filed 9/24/2013</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sz w:val="20"/>
                <w:szCs w:val="20"/>
              </w:rPr>
            </w:pPr>
            <w:r w:rsidRPr="008F78C4">
              <w:rPr>
                <w:sz w:val="20"/>
                <w:szCs w:val="20"/>
              </w:rPr>
              <w:t xml:space="preserve">13-cv-02611 (D. Colo.) </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sz w:val="20"/>
                <w:szCs w:val="20"/>
              </w:rPr>
            </w:pPr>
            <w:r w:rsidRPr="008F78C4">
              <w:rPr>
                <w:sz w:val="20"/>
                <w:szCs w:val="20"/>
              </w:rPr>
              <w:t xml:space="preserve">13-1540 (10th Cir.) </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sz w:val="20"/>
                <w:szCs w:val="20"/>
              </w:rPr>
            </w:pPr>
            <w:r w:rsidRPr="008F78C4">
              <w:rPr>
                <w:sz w:val="20"/>
                <w:szCs w:val="20"/>
              </w:rPr>
              <w:t>13A691 (SCOTUS)</w:t>
            </w:r>
          </w:p>
        </w:tc>
        <w:tc>
          <w:tcPr>
            <w:tcW w:w="1533" w:type="dxa"/>
            <w:tcBorders>
              <w:bottom w:val="single" w:sz="4" w:space="0" w:color="auto"/>
            </w:tcBorders>
            <w:shd w:val="clear" w:color="auto" w:fill="auto"/>
          </w:tcPr>
          <w:p w:rsidR="008F78C4" w:rsidRPr="008F78C4" w:rsidRDefault="008F78C4" w:rsidP="00C661C3">
            <w:pPr>
              <w:spacing w:after="0" w:line="240" w:lineRule="auto"/>
              <w:rPr>
                <w:sz w:val="20"/>
                <w:szCs w:val="20"/>
              </w:rPr>
            </w:pPr>
            <w:r w:rsidRPr="008F78C4">
              <w:rPr>
                <w:sz w:val="20"/>
                <w:szCs w:val="20"/>
              </w:rPr>
              <w:t xml:space="preserve"> Colorado</w:t>
            </w:r>
          </w:p>
          <w:p w:rsidR="008F78C4" w:rsidRPr="008F78C4" w:rsidRDefault="008F78C4" w:rsidP="00C661C3">
            <w:pPr>
              <w:spacing w:after="0" w:line="240" w:lineRule="auto"/>
              <w:rPr>
                <w:sz w:val="20"/>
                <w:szCs w:val="20"/>
              </w:rPr>
            </w:pPr>
          </w:p>
        </w:tc>
        <w:tc>
          <w:tcPr>
            <w:tcW w:w="4857" w:type="dxa"/>
            <w:tcBorders>
              <w:bottom w:val="single" w:sz="4" w:space="0" w:color="auto"/>
            </w:tcBorders>
            <w:shd w:val="clear" w:color="auto" w:fill="auto"/>
            <w:noWrap/>
          </w:tcPr>
          <w:p w:rsidR="008F78C4" w:rsidRPr="008F78C4" w:rsidRDefault="008F78C4" w:rsidP="00C661C3">
            <w:pPr>
              <w:spacing w:after="0" w:line="240" w:lineRule="auto"/>
              <w:rPr>
                <w:color w:val="FF0000"/>
                <w:sz w:val="20"/>
                <w:szCs w:val="20"/>
              </w:rPr>
            </w:pPr>
            <w:r w:rsidRPr="008F78C4">
              <w:rPr>
                <w:rFonts w:cs="Calibri"/>
                <w:sz w:val="20"/>
                <w:szCs w:val="20"/>
              </w:rPr>
              <w:t>District court denied plaintiffs’ motion for a preliminary injunction.  The plaintiffs appealed to the 10</w:t>
            </w:r>
            <w:r w:rsidRPr="008F78C4">
              <w:rPr>
                <w:rFonts w:cs="Calibri"/>
                <w:sz w:val="20"/>
                <w:szCs w:val="20"/>
                <w:vertAlign w:val="superscript"/>
              </w:rPr>
              <w:t>th</w:t>
            </w:r>
            <w:r w:rsidRPr="008F78C4">
              <w:rPr>
                <w:rFonts w:cs="Calibri"/>
                <w:sz w:val="20"/>
                <w:szCs w:val="20"/>
              </w:rPr>
              <w:t xml:space="preserve"> Circuit, which denied their emergency application for an injunction pending appeal.  The plaintiffs then filed an emergency application for an injunction pending appeal with the Supreme Court.  </w:t>
            </w:r>
            <w:r w:rsidRPr="008F78C4">
              <w:rPr>
                <w:sz w:val="20"/>
                <w:szCs w:val="20"/>
              </w:rPr>
              <w:t>Justice Sotomayor, the Circuit Justice for the 10</w:t>
            </w:r>
            <w:r w:rsidRPr="008F78C4">
              <w:rPr>
                <w:sz w:val="20"/>
                <w:szCs w:val="20"/>
                <w:vertAlign w:val="superscript"/>
              </w:rPr>
              <w:t>th</w:t>
            </w:r>
            <w:r w:rsidRPr="008F78C4">
              <w:rPr>
                <w:sz w:val="20"/>
                <w:szCs w:val="20"/>
              </w:rPr>
              <w:t xml:space="preserve"> Circuit, granted temporary relief while the government responded to the emergency application. </w:t>
            </w:r>
          </w:p>
          <w:p w:rsidR="008F78C4" w:rsidRPr="008F78C4" w:rsidRDefault="008F78C4" w:rsidP="00C661C3">
            <w:pPr>
              <w:spacing w:after="0" w:line="240" w:lineRule="auto"/>
              <w:rPr>
                <w:color w:val="FF0000"/>
                <w:sz w:val="20"/>
                <w:szCs w:val="20"/>
              </w:rPr>
            </w:pPr>
          </w:p>
          <w:p w:rsidR="008F78C4" w:rsidRPr="008F78C4" w:rsidRDefault="008F78C4" w:rsidP="00C661C3">
            <w:pPr>
              <w:spacing w:after="0" w:line="240" w:lineRule="auto"/>
              <w:rPr>
                <w:rFonts w:cs="Calibri"/>
                <w:sz w:val="20"/>
                <w:szCs w:val="20"/>
              </w:rPr>
            </w:pPr>
            <w:r w:rsidRPr="008F78C4">
              <w:rPr>
                <w:sz w:val="20"/>
                <w:szCs w:val="20"/>
              </w:rPr>
              <w:t xml:space="preserve">On January 24, the Supreme Court granted plaintiffs’ </w:t>
            </w:r>
            <w:r w:rsidRPr="008F78C4">
              <w:rPr>
                <w:rFonts w:cs="Calibri"/>
                <w:sz w:val="20"/>
                <w:szCs w:val="20"/>
              </w:rPr>
              <w:t xml:space="preserve">emergency application for an injunction pending appeal on the condition that they file notice with HHS that they are organizations that hold themselves out as religious and have religious objections to contraceptive coverage. </w:t>
            </w:r>
          </w:p>
          <w:p w:rsidR="008F78C4" w:rsidRPr="008F78C4" w:rsidRDefault="008F78C4" w:rsidP="00C661C3">
            <w:pPr>
              <w:spacing w:after="0" w:line="240" w:lineRule="auto"/>
              <w:rPr>
                <w:rFonts w:cs="Calibri"/>
                <w:sz w:val="20"/>
                <w:szCs w:val="20"/>
              </w:rPr>
            </w:pPr>
          </w:p>
          <w:p w:rsidR="008F78C4" w:rsidRPr="008F78C4" w:rsidRDefault="008F78C4" w:rsidP="00C661C3">
            <w:pPr>
              <w:spacing w:after="0" w:line="240" w:lineRule="auto"/>
              <w:rPr>
                <w:rFonts w:cs="Calibri"/>
                <w:i/>
                <w:sz w:val="20"/>
                <w:szCs w:val="20"/>
              </w:rPr>
            </w:pPr>
            <w:r w:rsidRPr="008F78C4">
              <w:rPr>
                <w:rFonts w:cs="Calibri"/>
                <w:i/>
                <w:sz w:val="20"/>
                <w:szCs w:val="20"/>
              </w:rPr>
              <w:t>Amicus brief filed in the 10</w:t>
            </w:r>
            <w:r w:rsidRPr="008F78C4">
              <w:rPr>
                <w:rFonts w:cs="Calibri"/>
                <w:i/>
                <w:sz w:val="20"/>
                <w:szCs w:val="20"/>
                <w:vertAlign w:val="superscript"/>
              </w:rPr>
              <w:t>th</w:t>
            </w:r>
            <w:r w:rsidRPr="008F78C4">
              <w:rPr>
                <w:rFonts w:cs="Calibri"/>
                <w:i/>
                <w:sz w:val="20"/>
                <w:szCs w:val="20"/>
              </w:rPr>
              <w:t xml:space="preserve"> Circuit on behalf of NWLC and 15 other national, regional, and state organizations. </w:t>
            </w:r>
          </w:p>
          <w:p w:rsidR="008F78C4" w:rsidRPr="008F78C4" w:rsidRDefault="008F78C4" w:rsidP="00C661C3">
            <w:pPr>
              <w:spacing w:after="0" w:line="240" w:lineRule="auto"/>
              <w:rPr>
                <w:rFonts w:cs="Calibri"/>
                <w:sz w:val="20"/>
                <w:szCs w:val="20"/>
              </w:rPr>
            </w:pPr>
          </w:p>
          <w:p w:rsidR="005A27D3" w:rsidRPr="00AF4EF9" w:rsidRDefault="00D67D91" w:rsidP="00C661C3">
            <w:pPr>
              <w:spacing w:after="0" w:line="240" w:lineRule="auto"/>
              <w:rPr>
                <w:rFonts w:cs="Calibri"/>
                <w:sz w:val="20"/>
                <w:szCs w:val="20"/>
              </w:rPr>
            </w:pPr>
            <w:r>
              <w:rPr>
                <w:rFonts w:cs="Calibri"/>
                <w:sz w:val="20"/>
                <w:szCs w:val="20"/>
              </w:rPr>
              <w:t>F</w:t>
            </w:r>
            <w:r w:rsidR="0042596B">
              <w:rPr>
                <w:rFonts w:cs="Calibri"/>
                <w:sz w:val="20"/>
                <w:szCs w:val="20"/>
              </w:rPr>
              <w:t xml:space="preserve">ollowing the government’s issuance of interim final rules </w:t>
            </w:r>
            <w:r>
              <w:rPr>
                <w:rFonts w:cs="Calibri"/>
                <w:sz w:val="20"/>
                <w:szCs w:val="20"/>
              </w:rPr>
              <w:t xml:space="preserve">amending the accommodation </w:t>
            </w:r>
            <w:r w:rsidR="0042596B">
              <w:rPr>
                <w:rFonts w:cs="Calibri"/>
                <w:sz w:val="20"/>
                <w:szCs w:val="20"/>
              </w:rPr>
              <w:t>for non-profits, the parties file</w:t>
            </w:r>
            <w:r w:rsidR="00573AA5">
              <w:rPr>
                <w:rFonts w:cs="Calibri"/>
                <w:sz w:val="20"/>
                <w:szCs w:val="20"/>
              </w:rPr>
              <w:t>d</w:t>
            </w:r>
            <w:r w:rsidR="0042596B">
              <w:rPr>
                <w:rFonts w:cs="Calibri"/>
                <w:sz w:val="20"/>
                <w:szCs w:val="20"/>
              </w:rPr>
              <w:t xml:space="preserve"> </w:t>
            </w:r>
            <w:r w:rsidR="00711DDF">
              <w:rPr>
                <w:rFonts w:cs="Calibri"/>
                <w:sz w:val="20"/>
                <w:szCs w:val="20"/>
              </w:rPr>
              <w:t>supplemental</w:t>
            </w:r>
            <w:r w:rsidR="0042596B">
              <w:rPr>
                <w:rFonts w:cs="Calibri"/>
                <w:sz w:val="20"/>
                <w:szCs w:val="20"/>
              </w:rPr>
              <w:t xml:space="preserve"> addressing the impact of those rules on the case.</w:t>
            </w:r>
            <w:r w:rsidR="00573AA5">
              <w:rPr>
                <w:rFonts w:cs="Calibri"/>
                <w:sz w:val="20"/>
                <w:szCs w:val="20"/>
              </w:rPr>
              <w:t xml:space="preserve"> Oral arguments </w:t>
            </w:r>
            <w:r w:rsidR="00012B7C">
              <w:rPr>
                <w:rFonts w:cs="Calibri"/>
                <w:sz w:val="20"/>
                <w:szCs w:val="20"/>
              </w:rPr>
              <w:t>held</w:t>
            </w:r>
            <w:r w:rsidR="00573AA5">
              <w:rPr>
                <w:rFonts w:cs="Calibri"/>
                <w:sz w:val="20"/>
                <w:szCs w:val="20"/>
              </w:rPr>
              <w:t xml:space="preserve"> December 8, 2014.</w:t>
            </w:r>
          </w:p>
          <w:p w:rsidR="008F78C4" w:rsidRPr="008F78C4" w:rsidRDefault="008F78C4" w:rsidP="00C661C3">
            <w:pPr>
              <w:spacing w:after="0" w:line="240" w:lineRule="auto"/>
              <w:rPr>
                <w:rFonts w:cs="Calibri"/>
                <w:sz w:val="20"/>
                <w:szCs w:val="20"/>
              </w:rPr>
            </w:pPr>
            <w:r w:rsidRPr="008F78C4">
              <w:rPr>
                <w:rFonts w:cs="Calibri"/>
                <w:sz w:val="20"/>
                <w:szCs w:val="20"/>
              </w:rPr>
              <w:t xml:space="preserve">     </w:t>
            </w:r>
          </w:p>
        </w:tc>
      </w:tr>
      <w:tr w:rsidR="008F78C4" w:rsidRPr="008F78C4" w:rsidTr="00FC71AD">
        <w:trPr>
          <w:trHeight w:val="256"/>
        </w:trPr>
        <w:tc>
          <w:tcPr>
            <w:tcW w:w="468" w:type="dxa"/>
            <w:tcBorders>
              <w:bottom w:val="single" w:sz="4" w:space="0" w:color="auto"/>
            </w:tcBorders>
            <w:shd w:val="clear" w:color="auto" w:fill="auto"/>
          </w:tcPr>
          <w:p w:rsidR="008F78C4" w:rsidRPr="008F78C4" w:rsidRDefault="008F78C4" w:rsidP="00C661C3">
            <w:pPr>
              <w:spacing w:after="0" w:line="240" w:lineRule="auto"/>
              <w:rPr>
                <w:sz w:val="20"/>
                <w:szCs w:val="20"/>
              </w:rPr>
            </w:pPr>
            <w:r w:rsidRPr="008F78C4">
              <w:rPr>
                <w:sz w:val="20"/>
                <w:szCs w:val="20"/>
              </w:rPr>
              <w:t>5</w:t>
            </w:r>
            <w:r w:rsidR="00852B09">
              <w:rPr>
                <w:sz w:val="20"/>
                <w:szCs w:val="20"/>
              </w:rPr>
              <w:t>1</w:t>
            </w:r>
          </w:p>
        </w:tc>
        <w:tc>
          <w:tcPr>
            <w:tcW w:w="2520" w:type="dxa"/>
            <w:tcBorders>
              <w:bottom w:val="single" w:sz="4" w:space="0" w:color="auto"/>
            </w:tcBorders>
            <w:shd w:val="clear" w:color="auto" w:fill="auto"/>
            <w:noWrap/>
          </w:tcPr>
          <w:p w:rsidR="008F78C4" w:rsidRPr="008F78C4" w:rsidRDefault="008F78C4" w:rsidP="00C661C3">
            <w:pPr>
              <w:spacing w:after="0" w:line="240" w:lineRule="auto"/>
              <w:rPr>
                <w:b/>
                <w:sz w:val="20"/>
                <w:szCs w:val="20"/>
              </w:rPr>
            </w:pPr>
            <w:r w:rsidRPr="008F78C4">
              <w:rPr>
                <w:b/>
                <w:sz w:val="20"/>
                <w:szCs w:val="20"/>
              </w:rPr>
              <w:t xml:space="preserve">Reaching Souls International, Inc. v. Burwell </w:t>
            </w:r>
          </w:p>
          <w:p w:rsidR="008F78C4" w:rsidRPr="008F78C4" w:rsidRDefault="008F78C4" w:rsidP="00C661C3">
            <w:pPr>
              <w:spacing w:after="0" w:line="240" w:lineRule="auto"/>
              <w:rPr>
                <w:rFonts w:cs="Calibri"/>
                <w:sz w:val="20"/>
                <w:szCs w:val="20"/>
              </w:rPr>
            </w:pPr>
            <w:r w:rsidRPr="008F78C4">
              <w:rPr>
                <w:rFonts w:cs="Calibri"/>
                <w:sz w:val="20"/>
                <w:szCs w:val="20"/>
              </w:rPr>
              <w:t>Filed 10/11/2013</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sz w:val="20"/>
                <w:szCs w:val="20"/>
              </w:rPr>
            </w:pPr>
            <w:r w:rsidRPr="008F78C4">
              <w:rPr>
                <w:sz w:val="20"/>
                <w:szCs w:val="20"/>
              </w:rPr>
              <w:t xml:space="preserve">13-cv-01092 (W.D. Okla.) </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sz w:val="20"/>
                <w:szCs w:val="20"/>
              </w:rPr>
            </w:pPr>
            <w:r w:rsidRPr="008F78C4">
              <w:rPr>
                <w:sz w:val="20"/>
                <w:szCs w:val="20"/>
              </w:rPr>
              <w:t xml:space="preserve">14-6028 (10th Cir.) </w:t>
            </w:r>
          </w:p>
          <w:p w:rsidR="008F78C4" w:rsidRPr="008F78C4" w:rsidRDefault="008F78C4" w:rsidP="00C661C3">
            <w:pPr>
              <w:spacing w:after="0" w:line="240" w:lineRule="auto"/>
              <w:rPr>
                <w:sz w:val="20"/>
                <w:szCs w:val="20"/>
              </w:rPr>
            </w:pPr>
          </w:p>
        </w:tc>
        <w:tc>
          <w:tcPr>
            <w:tcW w:w="1533" w:type="dxa"/>
            <w:tcBorders>
              <w:bottom w:val="single" w:sz="4" w:space="0" w:color="auto"/>
            </w:tcBorders>
            <w:shd w:val="clear" w:color="auto" w:fill="auto"/>
          </w:tcPr>
          <w:p w:rsidR="008F78C4" w:rsidRPr="008F78C4" w:rsidRDefault="008F78C4" w:rsidP="00C661C3">
            <w:pPr>
              <w:spacing w:after="0" w:line="240" w:lineRule="auto"/>
              <w:rPr>
                <w:sz w:val="20"/>
                <w:szCs w:val="20"/>
              </w:rPr>
            </w:pPr>
            <w:r w:rsidRPr="008F78C4">
              <w:rPr>
                <w:sz w:val="20"/>
                <w:szCs w:val="20"/>
              </w:rPr>
              <w:t>Oklahoma</w:t>
            </w:r>
          </w:p>
        </w:tc>
        <w:tc>
          <w:tcPr>
            <w:tcW w:w="4857" w:type="dxa"/>
            <w:tcBorders>
              <w:bottom w:val="single" w:sz="4" w:space="0" w:color="auto"/>
            </w:tcBorders>
            <w:shd w:val="clear" w:color="auto" w:fill="auto"/>
            <w:noWrap/>
          </w:tcPr>
          <w:p w:rsidR="008F78C4" w:rsidRPr="008F78C4" w:rsidRDefault="008F78C4" w:rsidP="00C661C3">
            <w:pPr>
              <w:spacing w:after="0" w:line="240" w:lineRule="auto"/>
              <w:rPr>
                <w:rFonts w:cs="Calibri"/>
                <w:sz w:val="20"/>
                <w:szCs w:val="20"/>
              </w:rPr>
            </w:pPr>
            <w:r w:rsidRPr="008F78C4">
              <w:rPr>
                <w:rFonts w:cs="Calibri"/>
                <w:sz w:val="20"/>
                <w:szCs w:val="20"/>
              </w:rPr>
              <w:t>District court granted plaintiffs’ motion for a preliminary injunction and denied plaintiffs’ motion for class certification.  The government appealed to the 10</w:t>
            </w:r>
            <w:r w:rsidRPr="008F78C4">
              <w:rPr>
                <w:rFonts w:cs="Calibri"/>
                <w:sz w:val="20"/>
                <w:szCs w:val="20"/>
                <w:vertAlign w:val="superscript"/>
              </w:rPr>
              <w:t>th</w:t>
            </w:r>
            <w:r w:rsidRPr="008F78C4">
              <w:rPr>
                <w:rFonts w:cs="Calibri"/>
                <w:sz w:val="20"/>
                <w:szCs w:val="20"/>
              </w:rPr>
              <w:t xml:space="preserve"> Circuit.</w:t>
            </w:r>
          </w:p>
          <w:p w:rsidR="008F78C4" w:rsidRPr="008F78C4" w:rsidRDefault="008F78C4" w:rsidP="00C661C3">
            <w:pPr>
              <w:spacing w:after="0" w:line="240" w:lineRule="auto"/>
              <w:rPr>
                <w:rFonts w:cs="Calibri"/>
                <w:sz w:val="20"/>
                <w:szCs w:val="20"/>
              </w:rPr>
            </w:pPr>
          </w:p>
          <w:p w:rsidR="008F78C4" w:rsidRPr="008F78C4" w:rsidRDefault="008F78C4" w:rsidP="00C661C3">
            <w:pPr>
              <w:spacing w:after="0" w:line="240" w:lineRule="auto"/>
              <w:rPr>
                <w:rFonts w:cs="Calibri"/>
                <w:i/>
                <w:sz w:val="20"/>
                <w:szCs w:val="20"/>
              </w:rPr>
            </w:pPr>
            <w:r w:rsidRPr="008F78C4">
              <w:rPr>
                <w:rFonts w:cs="Calibri"/>
                <w:i/>
                <w:sz w:val="20"/>
                <w:szCs w:val="20"/>
              </w:rPr>
              <w:t>Amicus brief filed in the 10</w:t>
            </w:r>
            <w:r w:rsidRPr="008F78C4">
              <w:rPr>
                <w:rFonts w:cs="Calibri"/>
                <w:i/>
                <w:sz w:val="20"/>
                <w:szCs w:val="20"/>
                <w:vertAlign w:val="superscript"/>
              </w:rPr>
              <w:t>th</w:t>
            </w:r>
            <w:r w:rsidRPr="008F78C4">
              <w:rPr>
                <w:rFonts w:cs="Calibri"/>
                <w:i/>
                <w:sz w:val="20"/>
                <w:szCs w:val="20"/>
              </w:rPr>
              <w:t xml:space="preserve"> Circuit on behalf of NWLC and 18 other national, regional, and state organizations.</w:t>
            </w:r>
          </w:p>
          <w:p w:rsidR="008F78C4" w:rsidRPr="008F78C4" w:rsidRDefault="008F78C4" w:rsidP="00C661C3">
            <w:pPr>
              <w:spacing w:after="0" w:line="240" w:lineRule="auto"/>
              <w:rPr>
                <w:rFonts w:cs="Calibri"/>
                <w:sz w:val="20"/>
                <w:szCs w:val="20"/>
              </w:rPr>
            </w:pPr>
          </w:p>
          <w:p w:rsidR="005A27D3" w:rsidRPr="00AF4EF9" w:rsidRDefault="00D67D91" w:rsidP="00C661C3">
            <w:pPr>
              <w:spacing w:after="0" w:line="240" w:lineRule="auto"/>
              <w:rPr>
                <w:rFonts w:cs="Calibri"/>
                <w:sz w:val="20"/>
                <w:szCs w:val="20"/>
              </w:rPr>
            </w:pPr>
            <w:r>
              <w:rPr>
                <w:rFonts w:cs="Calibri"/>
                <w:sz w:val="20"/>
                <w:szCs w:val="20"/>
              </w:rPr>
              <w:t>F</w:t>
            </w:r>
            <w:r w:rsidR="0042596B">
              <w:rPr>
                <w:rFonts w:cs="Calibri"/>
                <w:sz w:val="20"/>
                <w:szCs w:val="20"/>
              </w:rPr>
              <w:t xml:space="preserve">ollowing the government’s issuance of interim final rules </w:t>
            </w:r>
            <w:r>
              <w:rPr>
                <w:rFonts w:cs="Calibri"/>
                <w:sz w:val="20"/>
                <w:szCs w:val="20"/>
              </w:rPr>
              <w:t xml:space="preserve">amending the accommodation </w:t>
            </w:r>
            <w:r w:rsidR="0042596B">
              <w:rPr>
                <w:rFonts w:cs="Calibri"/>
                <w:sz w:val="20"/>
                <w:szCs w:val="20"/>
              </w:rPr>
              <w:t>for non-profits, the parties file</w:t>
            </w:r>
            <w:r w:rsidR="00573AA5">
              <w:rPr>
                <w:rFonts w:cs="Calibri"/>
                <w:sz w:val="20"/>
                <w:szCs w:val="20"/>
              </w:rPr>
              <w:t>d</w:t>
            </w:r>
            <w:r w:rsidR="0042596B">
              <w:rPr>
                <w:rFonts w:cs="Calibri"/>
                <w:sz w:val="20"/>
                <w:szCs w:val="20"/>
              </w:rPr>
              <w:t xml:space="preserve"> </w:t>
            </w:r>
            <w:r w:rsidR="00711DDF">
              <w:rPr>
                <w:rFonts w:cs="Calibri"/>
                <w:sz w:val="20"/>
                <w:szCs w:val="20"/>
              </w:rPr>
              <w:t>supplemental</w:t>
            </w:r>
            <w:r w:rsidR="0042596B">
              <w:rPr>
                <w:rFonts w:cs="Calibri"/>
                <w:sz w:val="20"/>
                <w:szCs w:val="20"/>
              </w:rPr>
              <w:t xml:space="preserve"> briefs addressing the impact of those rules on the cases.</w:t>
            </w:r>
            <w:r w:rsidR="00573AA5">
              <w:rPr>
                <w:rFonts w:cs="Calibri"/>
                <w:sz w:val="20"/>
                <w:szCs w:val="20"/>
              </w:rPr>
              <w:t xml:space="preserve"> Oral arguments </w:t>
            </w:r>
            <w:proofErr w:type="gramStart"/>
            <w:r w:rsidR="00012B7C">
              <w:rPr>
                <w:rFonts w:cs="Calibri"/>
                <w:sz w:val="20"/>
                <w:szCs w:val="20"/>
              </w:rPr>
              <w:t xml:space="preserve">held </w:t>
            </w:r>
            <w:r w:rsidR="00573AA5">
              <w:rPr>
                <w:rFonts w:cs="Calibri"/>
                <w:sz w:val="20"/>
                <w:szCs w:val="20"/>
              </w:rPr>
              <w:t xml:space="preserve"> December</w:t>
            </w:r>
            <w:proofErr w:type="gramEnd"/>
            <w:r w:rsidR="00573AA5">
              <w:rPr>
                <w:rFonts w:cs="Calibri"/>
                <w:sz w:val="20"/>
                <w:szCs w:val="20"/>
              </w:rPr>
              <w:t xml:space="preserve"> 8, 2014.</w:t>
            </w:r>
          </w:p>
          <w:p w:rsidR="008F78C4" w:rsidRPr="008F78C4" w:rsidRDefault="008F78C4" w:rsidP="00C661C3">
            <w:pPr>
              <w:spacing w:after="0" w:line="240" w:lineRule="auto"/>
              <w:rPr>
                <w:rFonts w:cs="Calibri"/>
                <w:sz w:val="20"/>
                <w:szCs w:val="20"/>
              </w:rPr>
            </w:pPr>
          </w:p>
          <w:p w:rsidR="008F78C4" w:rsidRPr="008F78C4" w:rsidRDefault="008F78C4" w:rsidP="00C661C3">
            <w:pPr>
              <w:spacing w:after="0" w:line="240" w:lineRule="auto"/>
              <w:rPr>
                <w:rFonts w:cs="Calibri"/>
                <w:sz w:val="20"/>
                <w:szCs w:val="20"/>
              </w:rPr>
            </w:pPr>
          </w:p>
        </w:tc>
      </w:tr>
      <w:tr w:rsidR="008F78C4" w:rsidRPr="008F78C4" w:rsidTr="00FC71AD">
        <w:trPr>
          <w:trHeight w:val="256"/>
        </w:trPr>
        <w:tc>
          <w:tcPr>
            <w:tcW w:w="468" w:type="dxa"/>
            <w:tcBorders>
              <w:bottom w:val="single" w:sz="4" w:space="0" w:color="auto"/>
            </w:tcBorders>
            <w:shd w:val="clear" w:color="auto" w:fill="auto"/>
          </w:tcPr>
          <w:p w:rsidR="008F78C4" w:rsidRPr="008F78C4" w:rsidRDefault="00852B09" w:rsidP="00C661C3">
            <w:pPr>
              <w:spacing w:after="0" w:line="240" w:lineRule="auto"/>
              <w:rPr>
                <w:sz w:val="20"/>
                <w:szCs w:val="20"/>
              </w:rPr>
            </w:pPr>
            <w:r w:rsidRPr="008F78C4">
              <w:rPr>
                <w:sz w:val="20"/>
                <w:szCs w:val="20"/>
              </w:rPr>
              <w:t>5</w:t>
            </w:r>
            <w:r>
              <w:rPr>
                <w:sz w:val="20"/>
                <w:szCs w:val="20"/>
              </w:rPr>
              <w:t>2</w:t>
            </w:r>
          </w:p>
        </w:tc>
        <w:tc>
          <w:tcPr>
            <w:tcW w:w="2520" w:type="dxa"/>
            <w:tcBorders>
              <w:bottom w:val="single" w:sz="4" w:space="0" w:color="auto"/>
            </w:tcBorders>
            <w:shd w:val="clear" w:color="auto" w:fill="auto"/>
            <w:noWrap/>
          </w:tcPr>
          <w:p w:rsidR="008F78C4" w:rsidRPr="008F78C4" w:rsidRDefault="008F78C4" w:rsidP="00C661C3">
            <w:pPr>
              <w:spacing w:after="0" w:line="240" w:lineRule="auto"/>
              <w:rPr>
                <w:b/>
                <w:sz w:val="20"/>
                <w:szCs w:val="20"/>
              </w:rPr>
            </w:pPr>
            <w:r w:rsidRPr="008F78C4">
              <w:rPr>
                <w:b/>
                <w:sz w:val="20"/>
                <w:szCs w:val="20"/>
              </w:rPr>
              <w:t xml:space="preserve">Fellowship of Catholic University Students (“FOCUS”) v. </w:t>
            </w:r>
            <w:proofErr w:type="spellStart"/>
            <w:r w:rsidRPr="008F78C4">
              <w:rPr>
                <w:b/>
                <w:sz w:val="20"/>
                <w:szCs w:val="20"/>
              </w:rPr>
              <w:t>Sebelius</w:t>
            </w:r>
            <w:proofErr w:type="spellEnd"/>
            <w:r w:rsidRPr="008F78C4">
              <w:rPr>
                <w:b/>
                <w:sz w:val="20"/>
                <w:szCs w:val="20"/>
              </w:rPr>
              <w:t xml:space="preserve"> </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rFonts w:cs="Calibri"/>
                <w:sz w:val="20"/>
                <w:szCs w:val="20"/>
              </w:rPr>
            </w:pPr>
            <w:r w:rsidRPr="008F78C4">
              <w:rPr>
                <w:rFonts w:cs="Calibri"/>
                <w:sz w:val="20"/>
                <w:szCs w:val="20"/>
              </w:rPr>
              <w:t>Filed 12/3/2013</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sz w:val="20"/>
                <w:szCs w:val="20"/>
              </w:rPr>
            </w:pPr>
            <w:r w:rsidRPr="008F78C4">
              <w:rPr>
                <w:sz w:val="20"/>
                <w:szCs w:val="20"/>
              </w:rPr>
              <w:t>13-cv-3263 (D. Colo.)</w:t>
            </w:r>
          </w:p>
          <w:p w:rsidR="008F78C4" w:rsidRPr="008F78C4" w:rsidRDefault="008F78C4" w:rsidP="00C661C3">
            <w:pPr>
              <w:spacing w:after="0" w:line="240" w:lineRule="auto"/>
              <w:rPr>
                <w:sz w:val="20"/>
                <w:szCs w:val="20"/>
              </w:rPr>
            </w:pPr>
          </w:p>
        </w:tc>
        <w:tc>
          <w:tcPr>
            <w:tcW w:w="1533" w:type="dxa"/>
            <w:tcBorders>
              <w:bottom w:val="single" w:sz="4" w:space="0" w:color="auto"/>
            </w:tcBorders>
            <w:shd w:val="clear" w:color="auto" w:fill="auto"/>
          </w:tcPr>
          <w:p w:rsidR="008F78C4" w:rsidRPr="008F78C4" w:rsidRDefault="008F78C4" w:rsidP="00C661C3">
            <w:pPr>
              <w:spacing w:after="0" w:line="240" w:lineRule="auto"/>
              <w:rPr>
                <w:sz w:val="20"/>
                <w:szCs w:val="20"/>
              </w:rPr>
            </w:pPr>
            <w:r w:rsidRPr="008F78C4">
              <w:rPr>
                <w:sz w:val="20"/>
                <w:szCs w:val="20"/>
              </w:rPr>
              <w:t>Colorado</w:t>
            </w:r>
          </w:p>
          <w:p w:rsidR="008F78C4" w:rsidRPr="008F78C4" w:rsidRDefault="008F78C4" w:rsidP="00C661C3">
            <w:pPr>
              <w:spacing w:after="0" w:line="240" w:lineRule="auto"/>
              <w:rPr>
                <w:sz w:val="20"/>
                <w:szCs w:val="20"/>
              </w:rPr>
            </w:pPr>
          </w:p>
        </w:tc>
        <w:tc>
          <w:tcPr>
            <w:tcW w:w="4857" w:type="dxa"/>
            <w:tcBorders>
              <w:bottom w:val="single" w:sz="4" w:space="0" w:color="auto"/>
            </w:tcBorders>
            <w:shd w:val="clear" w:color="auto" w:fill="auto"/>
            <w:noWrap/>
          </w:tcPr>
          <w:p w:rsidR="008F78C4" w:rsidRDefault="008F78C4" w:rsidP="00C661C3">
            <w:pPr>
              <w:spacing w:after="0" w:line="240" w:lineRule="auto"/>
              <w:rPr>
                <w:rFonts w:cs="Calibri"/>
                <w:sz w:val="20"/>
                <w:szCs w:val="20"/>
              </w:rPr>
            </w:pPr>
            <w:r w:rsidRPr="008F78C4">
              <w:rPr>
                <w:rFonts w:cs="Calibri"/>
                <w:sz w:val="20"/>
                <w:szCs w:val="20"/>
              </w:rPr>
              <w:t xml:space="preserve">District court granted preliminary injunction and stayed further rulings until 30 days after the Supreme Court’s resolution of </w:t>
            </w:r>
            <w:r w:rsidRPr="008F78C4">
              <w:rPr>
                <w:rFonts w:cs="Calibri"/>
                <w:i/>
                <w:sz w:val="20"/>
                <w:szCs w:val="20"/>
              </w:rPr>
              <w:t>Hobby Lobby</w:t>
            </w:r>
            <w:r w:rsidRPr="008F78C4">
              <w:rPr>
                <w:rFonts w:cs="Calibri"/>
                <w:sz w:val="20"/>
                <w:szCs w:val="20"/>
              </w:rPr>
              <w:t xml:space="preserve">.  </w:t>
            </w:r>
          </w:p>
          <w:p w:rsidR="004B3102" w:rsidRDefault="004B3102" w:rsidP="00C661C3">
            <w:pPr>
              <w:spacing w:after="0" w:line="240" w:lineRule="auto"/>
              <w:rPr>
                <w:rFonts w:cs="Calibri"/>
                <w:sz w:val="20"/>
                <w:szCs w:val="20"/>
              </w:rPr>
            </w:pPr>
          </w:p>
          <w:p w:rsidR="004B3102" w:rsidRPr="008F78C4" w:rsidRDefault="004B3102" w:rsidP="00C661C3">
            <w:pPr>
              <w:spacing w:after="0" w:line="240" w:lineRule="auto"/>
              <w:rPr>
                <w:rFonts w:cs="Calibri"/>
                <w:sz w:val="20"/>
                <w:szCs w:val="20"/>
              </w:rPr>
            </w:pPr>
            <w:r>
              <w:rPr>
                <w:rFonts w:cs="Calibri"/>
                <w:sz w:val="20"/>
                <w:szCs w:val="20"/>
              </w:rPr>
              <w:t xml:space="preserve">Plaintiff filed </w:t>
            </w:r>
            <w:r w:rsidR="008B6147">
              <w:rPr>
                <w:rFonts w:cs="Calibri"/>
                <w:sz w:val="20"/>
                <w:szCs w:val="20"/>
              </w:rPr>
              <w:t xml:space="preserve">a </w:t>
            </w:r>
            <w:r>
              <w:rPr>
                <w:rFonts w:cs="Calibri"/>
                <w:sz w:val="20"/>
                <w:szCs w:val="20"/>
              </w:rPr>
              <w:t xml:space="preserve">motion for summary judgment and </w:t>
            </w:r>
            <w:r w:rsidR="008B6147">
              <w:rPr>
                <w:rFonts w:cs="Calibri"/>
                <w:sz w:val="20"/>
                <w:szCs w:val="20"/>
              </w:rPr>
              <w:t xml:space="preserve">a </w:t>
            </w:r>
            <w:r>
              <w:rPr>
                <w:rFonts w:cs="Calibri"/>
                <w:sz w:val="20"/>
                <w:szCs w:val="20"/>
              </w:rPr>
              <w:t>motion to dismiss. Court denied both motions and ordered plaintiffs to file a second amended complaint.</w:t>
            </w:r>
          </w:p>
        </w:tc>
      </w:tr>
      <w:tr w:rsidR="008F78C4" w:rsidRPr="008F78C4" w:rsidTr="00FC71AD">
        <w:trPr>
          <w:trHeight w:val="256"/>
        </w:trPr>
        <w:tc>
          <w:tcPr>
            <w:tcW w:w="468" w:type="dxa"/>
            <w:tcBorders>
              <w:bottom w:val="single" w:sz="4" w:space="0" w:color="auto"/>
            </w:tcBorders>
            <w:shd w:val="clear" w:color="auto" w:fill="FFFFFF" w:themeFill="background1"/>
          </w:tcPr>
          <w:p w:rsidR="008F78C4" w:rsidRPr="008F78C4" w:rsidDel="004A6779" w:rsidRDefault="008F78C4" w:rsidP="00C661C3">
            <w:pPr>
              <w:spacing w:after="0" w:line="240" w:lineRule="auto"/>
              <w:rPr>
                <w:sz w:val="20"/>
                <w:szCs w:val="20"/>
              </w:rPr>
            </w:pPr>
            <w:r w:rsidRPr="008F78C4">
              <w:rPr>
                <w:sz w:val="20"/>
                <w:szCs w:val="20"/>
              </w:rPr>
              <w:t>5</w:t>
            </w:r>
            <w:r w:rsidR="00852B09">
              <w:rPr>
                <w:sz w:val="20"/>
                <w:szCs w:val="20"/>
              </w:rPr>
              <w:t>3</w:t>
            </w:r>
          </w:p>
        </w:tc>
        <w:tc>
          <w:tcPr>
            <w:tcW w:w="2520" w:type="dxa"/>
            <w:tcBorders>
              <w:bottom w:val="single" w:sz="4" w:space="0" w:color="auto"/>
            </w:tcBorders>
            <w:shd w:val="clear" w:color="auto" w:fill="FFFFFF" w:themeFill="background1"/>
            <w:noWrap/>
          </w:tcPr>
          <w:p w:rsidR="008F78C4" w:rsidRPr="008F78C4" w:rsidRDefault="008F78C4" w:rsidP="00C661C3">
            <w:pPr>
              <w:spacing w:after="0" w:line="240" w:lineRule="auto"/>
              <w:rPr>
                <w:b/>
                <w:sz w:val="20"/>
                <w:szCs w:val="20"/>
              </w:rPr>
            </w:pPr>
            <w:r w:rsidRPr="008F78C4">
              <w:rPr>
                <w:b/>
                <w:sz w:val="20"/>
                <w:szCs w:val="20"/>
              </w:rPr>
              <w:t>Dobson v. Burwell</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sz w:val="20"/>
                <w:szCs w:val="20"/>
              </w:rPr>
            </w:pPr>
            <w:r w:rsidRPr="008F78C4">
              <w:rPr>
                <w:sz w:val="20"/>
                <w:szCs w:val="20"/>
              </w:rPr>
              <w:lastRenderedPageBreak/>
              <w:t>Filed 12/10/2013</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sz w:val="20"/>
                <w:szCs w:val="20"/>
              </w:rPr>
            </w:pPr>
            <w:r w:rsidRPr="008F78C4">
              <w:rPr>
                <w:sz w:val="20"/>
                <w:szCs w:val="20"/>
              </w:rPr>
              <w:t>13-cv-3326 (D. Colo.)</w:t>
            </w:r>
          </w:p>
          <w:p w:rsidR="008F78C4" w:rsidRPr="008F78C4" w:rsidRDefault="008F78C4" w:rsidP="00C661C3">
            <w:pPr>
              <w:spacing w:after="0" w:line="240" w:lineRule="auto"/>
              <w:rPr>
                <w:sz w:val="20"/>
                <w:szCs w:val="20"/>
              </w:rPr>
            </w:pPr>
          </w:p>
          <w:p w:rsidR="00852B09" w:rsidRPr="008F78C4" w:rsidRDefault="008F78C4" w:rsidP="00C661C3">
            <w:pPr>
              <w:spacing w:after="0" w:line="240" w:lineRule="auto"/>
              <w:rPr>
                <w:sz w:val="20"/>
                <w:szCs w:val="20"/>
              </w:rPr>
            </w:pPr>
            <w:r w:rsidRPr="008F78C4">
              <w:rPr>
                <w:sz w:val="20"/>
                <w:szCs w:val="20"/>
              </w:rPr>
              <w:t xml:space="preserve">14-1233 (10th Cir.) </w:t>
            </w:r>
          </w:p>
        </w:tc>
        <w:tc>
          <w:tcPr>
            <w:tcW w:w="1533" w:type="dxa"/>
            <w:tcBorders>
              <w:bottom w:val="single" w:sz="4" w:space="0" w:color="auto"/>
            </w:tcBorders>
            <w:shd w:val="clear" w:color="auto" w:fill="FFFFFF" w:themeFill="background1"/>
          </w:tcPr>
          <w:p w:rsidR="008F78C4" w:rsidRPr="008F78C4" w:rsidRDefault="008F78C4" w:rsidP="00C661C3">
            <w:pPr>
              <w:spacing w:after="0" w:line="240" w:lineRule="auto"/>
              <w:rPr>
                <w:sz w:val="20"/>
                <w:szCs w:val="20"/>
              </w:rPr>
            </w:pPr>
            <w:r w:rsidRPr="008F78C4">
              <w:rPr>
                <w:sz w:val="20"/>
                <w:szCs w:val="20"/>
              </w:rPr>
              <w:lastRenderedPageBreak/>
              <w:t xml:space="preserve">Colorado </w:t>
            </w:r>
          </w:p>
        </w:tc>
        <w:tc>
          <w:tcPr>
            <w:tcW w:w="4857" w:type="dxa"/>
            <w:tcBorders>
              <w:bottom w:val="single" w:sz="4" w:space="0" w:color="auto"/>
            </w:tcBorders>
            <w:shd w:val="clear" w:color="auto" w:fill="FFFFFF" w:themeFill="background1"/>
            <w:noWrap/>
          </w:tcPr>
          <w:p w:rsidR="008F78C4" w:rsidRPr="008F78C4" w:rsidRDefault="008F78C4" w:rsidP="00C661C3">
            <w:pPr>
              <w:spacing w:after="0" w:line="240" w:lineRule="auto"/>
              <w:rPr>
                <w:rFonts w:cs="Calibri"/>
                <w:sz w:val="20"/>
                <w:szCs w:val="20"/>
              </w:rPr>
            </w:pPr>
            <w:r w:rsidRPr="008F78C4">
              <w:rPr>
                <w:rFonts w:cs="Calibri"/>
                <w:sz w:val="20"/>
                <w:szCs w:val="20"/>
              </w:rPr>
              <w:t>District court granted preliminary injunction.  The government appealed to the 10</w:t>
            </w:r>
            <w:r w:rsidRPr="008F78C4">
              <w:rPr>
                <w:rFonts w:cs="Calibri"/>
                <w:sz w:val="20"/>
                <w:szCs w:val="20"/>
                <w:vertAlign w:val="superscript"/>
              </w:rPr>
              <w:t>th</w:t>
            </w:r>
            <w:r w:rsidRPr="008F78C4">
              <w:rPr>
                <w:rFonts w:cs="Calibri"/>
                <w:sz w:val="20"/>
                <w:szCs w:val="20"/>
              </w:rPr>
              <w:t xml:space="preserve"> Circuit and the court </w:t>
            </w:r>
            <w:r w:rsidRPr="008F78C4">
              <w:rPr>
                <w:rFonts w:cs="Calibri"/>
                <w:sz w:val="20"/>
                <w:szCs w:val="20"/>
              </w:rPr>
              <w:lastRenderedPageBreak/>
              <w:t xml:space="preserve">held the appeal in abeyance pending resolution of appeals in </w:t>
            </w:r>
            <w:r w:rsidRPr="008F78C4">
              <w:rPr>
                <w:rFonts w:cs="Calibri"/>
                <w:i/>
                <w:sz w:val="20"/>
                <w:szCs w:val="20"/>
              </w:rPr>
              <w:t>Southern Nazarene University</w:t>
            </w:r>
            <w:r w:rsidRPr="008F78C4">
              <w:rPr>
                <w:rFonts w:cs="Calibri"/>
                <w:sz w:val="20"/>
                <w:szCs w:val="20"/>
              </w:rPr>
              <w:t xml:space="preserve"> and </w:t>
            </w:r>
            <w:r w:rsidRPr="008F78C4">
              <w:rPr>
                <w:rFonts w:cs="Calibri"/>
                <w:i/>
                <w:sz w:val="20"/>
                <w:szCs w:val="20"/>
              </w:rPr>
              <w:t>Little Sisters</w:t>
            </w:r>
            <w:r w:rsidRPr="008F78C4">
              <w:rPr>
                <w:rFonts w:cs="Calibri"/>
                <w:sz w:val="20"/>
                <w:szCs w:val="20"/>
              </w:rPr>
              <w:t xml:space="preserve">. </w:t>
            </w:r>
            <w:r w:rsidRPr="008F78C4">
              <w:rPr>
                <w:rFonts w:cs="Calibri"/>
                <w:i/>
                <w:sz w:val="20"/>
                <w:szCs w:val="20"/>
              </w:rPr>
              <w:t xml:space="preserve"> </w:t>
            </w:r>
            <w:r w:rsidRPr="008F78C4">
              <w:rPr>
                <w:rFonts w:cs="Calibri"/>
                <w:sz w:val="20"/>
                <w:szCs w:val="20"/>
              </w:rPr>
              <w:t xml:space="preserve">   </w:t>
            </w:r>
          </w:p>
        </w:tc>
      </w:tr>
      <w:tr w:rsidR="008F78C4" w:rsidRPr="008F78C4" w:rsidTr="00FC71AD">
        <w:trPr>
          <w:trHeight w:val="256"/>
        </w:trPr>
        <w:tc>
          <w:tcPr>
            <w:tcW w:w="468" w:type="dxa"/>
            <w:tcBorders>
              <w:bottom w:val="single" w:sz="4" w:space="0" w:color="auto"/>
            </w:tcBorders>
            <w:shd w:val="clear" w:color="auto" w:fill="FFFFFF" w:themeFill="background1"/>
          </w:tcPr>
          <w:p w:rsidR="008F78C4" w:rsidRPr="008F78C4" w:rsidRDefault="008F78C4" w:rsidP="00C661C3">
            <w:pPr>
              <w:spacing w:after="0" w:line="240" w:lineRule="auto"/>
              <w:rPr>
                <w:sz w:val="20"/>
                <w:szCs w:val="20"/>
              </w:rPr>
            </w:pPr>
            <w:r w:rsidRPr="008F78C4">
              <w:rPr>
                <w:sz w:val="20"/>
                <w:szCs w:val="20"/>
              </w:rPr>
              <w:lastRenderedPageBreak/>
              <w:t>5</w:t>
            </w:r>
            <w:r w:rsidR="00852B09">
              <w:rPr>
                <w:sz w:val="20"/>
                <w:szCs w:val="20"/>
              </w:rPr>
              <w:t>4</w:t>
            </w:r>
          </w:p>
        </w:tc>
        <w:tc>
          <w:tcPr>
            <w:tcW w:w="2520" w:type="dxa"/>
            <w:tcBorders>
              <w:bottom w:val="single" w:sz="4" w:space="0" w:color="auto"/>
            </w:tcBorders>
            <w:shd w:val="clear" w:color="auto" w:fill="FFFFFF" w:themeFill="background1"/>
            <w:noWrap/>
          </w:tcPr>
          <w:p w:rsidR="008F78C4" w:rsidRPr="008F78C4" w:rsidRDefault="008F78C4" w:rsidP="00C661C3">
            <w:pPr>
              <w:spacing w:after="0" w:line="240" w:lineRule="auto"/>
              <w:rPr>
                <w:b/>
                <w:sz w:val="20"/>
                <w:szCs w:val="20"/>
              </w:rPr>
            </w:pPr>
            <w:r w:rsidRPr="008F78C4">
              <w:rPr>
                <w:b/>
                <w:sz w:val="20"/>
                <w:szCs w:val="20"/>
              </w:rPr>
              <w:t>Diocese of Cheyenne v. Burwell</w:t>
            </w:r>
          </w:p>
          <w:p w:rsidR="008F78C4" w:rsidRPr="008F78C4" w:rsidRDefault="008F78C4" w:rsidP="00C661C3">
            <w:pPr>
              <w:spacing w:after="0" w:line="240" w:lineRule="auto"/>
              <w:rPr>
                <w:b/>
                <w:sz w:val="20"/>
                <w:szCs w:val="20"/>
              </w:rPr>
            </w:pPr>
          </w:p>
          <w:p w:rsidR="008F78C4" w:rsidRPr="008F78C4" w:rsidRDefault="008F78C4" w:rsidP="00C661C3">
            <w:pPr>
              <w:spacing w:after="0" w:line="240" w:lineRule="auto"/>
              <w:rPr>
                <w:rFonts w:cs="Calibri"/>
                <w:sz w:val="20"/>
                <w:szCs w:val="20"/>
              </w:rPr>
            </w:pPr>
            <w:r w:rsidRPr="008F78C4">
              <w:rPr>
                <w:rFonts w:cs="Calibri"/>
                <w:sz w:val="20"/>
                <w:szCs w:val="20"/>
              </w:rPr>
              <w:t>1/30/2014</w:t>
            </w:r>
          </w:p>
          <w:p w:rsidR="008F78C4" w:rsidRPr="008F78C4" w:rsidRDefault="008F78C4" w:rsidP="00C661C3">
            <w:pPr>
              <w:spacing w:after="0" w:line="240" w:lineRule="auto"/>
              <w:rPr>
                <w:b/>
                <w:sz w:val="20"/>
                <w:szCs w:val="20"/>
              </w:rPr>
            </w:pPr>
          </w:p>
          <w:p w:rsidR="008F78C4" w:rsidRPr="008F78C4" w:rsidRDefault="008F78C4" w:rsidP="00C661C3">
            <w:pPr>
              <w:spacing w:after="0" w:line="240" w:lineRule="auto"/>
              <w:rPr>
                <w:sz w:val="20"/>
                <w:szCs w:val="20"/>
              </w:rPr>
            </w:pPr>
            <w:r w:rsidRPr="008F78C4">
              <w:rPr>
                <w:sz w:val="20"/>
                <w:szCs w:val="20"/>
              </w:rPr>
              <w:t>14-cv-21 (D. Wyo.)</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sz w:val="20"/>
                <w:szCs w:val="20"/>
              </w:rPr>
            </w:pPr>
            <w:r w:rsidRPr="008F78C4">
              <w:rPr>
                <w:sz w:val="20"/>
                <w:szCs w:val="20"/>
              </w:rPr>
              <w:t>14-8040 (10th Cir.)</w:t>
            </w:r>
          </w:p>
          <w:p w:rsidR="008F78C4" w:rsidRPr="008F78C4" w:rsidRDefault="008F78C4" w:rsidP="00C661C3">
            <w:pPr>
              <w:spacing w:after="0" w:line="240" w:lineRule="auto"/>
              <w:rPr>
                <w:sz w:val="20"/>
                <w:szCs w:val="20"/>
              </w:rPr>
            </w:pPr>
          </w:p>
        </w:tc>
        <w:tc>
          <w:tcPr>
            <w:tcW w:w="1533" w:type="dxa"/>
            <w:tcBorders>
              <w:bottom w:val="single" w:sz="4" w:space="0" w:color="auto"/>
            </w:tcBorders>
            <w:shd w:val="clear" w:color="auto" w:fill="FFFFFF" w:themeFill="background1"/>
          </w:tcPr>
          <w:p w:rsidR="008F78C4" w:rsidRPr="008F78C4" w:rsidRDefault="008F78C4" w:rsidP="00C661C3">
            <w:pPr>
              <w:spacing w:after="0" w:line="240" w:lineRule="auto"/>
              <w:rPr>
                <w:sz w:val="20"/>
                <w:szCs w:val="20"/>
              </w:rPr>
            </w:pPr>
            <w:r w:rsidRPr="008F78C4">
              <w:rPr>
                <w:sz w:val="20"/>
                <w:szCs w:val="20"/>
              </w:rPr>
              <w:t xml:space="preserve">Wyoming </w:t>
            </w:r>
          </w:p>
        </w:tc>
        <w:tc>
          <w:tcPr>
            <w:tcW w:w="4857" w:type="dxa"/>
            <w:tcBorders>
              <w:bottom w:val="single" w:sz="4" w:space="0" w:color="auto"/>
            </w:tcBorders>
            <w:shd w:val="clear" w:color="auto" w:fill="FFFFFF" w:themeFill="background1"/>
            <w:noWrap/>
          </w:tcPr>
          <w:p w:rsidR="008F78C4" w:rsidRPr="008F78C4" w:rsidRDefault="008F78C4" w:rsidP="00C661C3">
            <w:pPr>
              <w:spacing w:after="0" w:line="240" w:lineRule="auto"/>
              <w:rPr>
                <w:rFonts w:cs="Calibri"/>
                <w:sz w:val="20"/>
                <w:szCs w:val="20"/>
              </w:rPr>
            </w:pPr>
            <w:r w:rsidRPr="008F78C4">
              <w:rPr>
                <w:rFonts w:cs="Calibri"/>
                <w:sz w:val="20"/>
                <w:szCs w:val="20"/>
              </w:rPr>
              <w:t>District court denied a preliminary injunction. The plaintiffs appealed to the 10</w:t>
            </w:r>
            <w:r w:rsidRPr="008F78C4">
              <w:rPr>
                <w:rFonts w:cs="Calibri"/>
                <w:sz w:val="20"/>
                <w:szCs w:val="20"/>
                <w:vertAlign w:val="superscript"/>
              </w:rPr>
              <w:t>th</w:t>
            </w:r>
            <w:r w:rsidRPr="008F78C4">
              <w:rPr>
                <w:rFonts w:cs="Calibri"/>
                <w:sz w:val="20"/>
                <w:szCs w:val="20"/>
              </w:rPr>
              <w:t xml:space="preserve"> Circuit and requested an injunction pending appeal, which the court granted on the condition that they file notice with HHS that they are organizations that hold themselves out as religious and have religious objections to contraceptive coverage.</w:t>
            </w:r>
            <w:r w:rsidR="00D33278">
              <w:rPr>
                <w:rFonts w:cs="Calibri"/>
                <w:sz w:val="20"/>
                <w:szCs w:val="20"/>
              </w:rPr>
              <w:t xml:space="preserve">  The court then held the case in abeyance pending the resolution of similar appeals. </w:t>
            </w:r>
          </w:p>
        </w:tc>
      </w:tr>
      <w:tr w:rsidR="008F78C4" w:rsidRPr="008F78C4" w:rsidTr="00FC71AD">
        <w:trPr>
          <w:trHeight w:val="256"/>
        </w:trPr>
        <w:tc>
          <w:tcPr>
            <w:tcW w:w="468" w:type="dxa"/>
            <w:tcBorders>
              <w:bottom w:val="single" w:sz="4" w:space="0" w:color="auto"/>
            </w:tcBorders>
            <w:shd w:val="clear" w:color="auto" w:fill="BFBFBF"/>
          </w:tcPr>
          <w:p w:rsidR="008F78C4" w:rsidRPr="008F78C4" w:rsidRDefault="008F78C4" w:rsidP="00C661C3">
            <w:pPr>
              <w:spacing w:after="0" w:line="240" w:lineRule="auto"/>
              <w:rPr>
                <w:sz w:val="20"/>
                <w:szCs w:val="20"/>
              </w:rPr>
            </w:pPr>
            <w:r w:rsidRPr="008F78C4">
              <w:rPr>
                <w:sz w:val="20"/>
                <w:szCs w:val="20"/>
              </w:rPr>
              <w:t>5</w:t>
            </w:r>
            <w:r w:rsidR="00852B09">
              <w:rPr>
                <w:sz w:val="20"/>
                <w:szCs w:val="20"/>
              </w:rPr>
              <w:t>5</w:t>
            </w:r>
          </w:p>
        </w:tc>
        <w:tc>
          <w:tcPr>
            <w:tcW w:w="2520" w:type="dxa"/>
            <w:tcBorders>
              <w:bottom w:val="single" w:sz="4" w:space="0" w:color="auto"/>
            </w:tcBorders>
            <w:shd w:val="clear" w:color="auto" w:fill="BFBFBF"/>
            <w:noWrap/>
          </w:tcPr>
          <w:p w:rsidR="008F78C4" w:rsidRPr="008F78C4" w:rsidRDefault="008F78C4" w:rsidP="00C661C3">
            <w:pPr>
              <w:spacing w:after="0" w:line="240" w:lineRule="auto"/>
              <w:rPr>
                <w:b/>
                <w:sz w:val="20"/>
                <w:szCs w:val="20"/>
              </w:rPr>
            </w:pPr>
            <w:r w:rsidRPr="008F78C4">
              <w:rPr>
                <w:b/>
                <w:sz w:val="20"/>
                <w:szCs w:val="20"/>
              </w:rPr>
              <w:t xml:space="preserve">Eternal Word Television Network, Inc. v. </w:t>
            </w:r>
            <w:proofErr w:type="spellStart"/>
            <w:r w:rsidRPr="008F78C4">
              <w:rPr>
                <w:b/>
                <w:sz w:val="20"/>
                <w:szCs w:val="20"/>
              </w:rPr>
              <w:t>Sebelius</w:t>
            </w:r>
            <w:proofErr w:type="spellEnd"/>
            <w:r w:rsidRPr="008F78C4">
              <w:rPr>
                <w:b/>
                <w:sz w:val="20"/>
                <w:szCs w:val="20"/>
              </w:rPr>
              <w:t xml:space="preserve"> </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rFonts w:cs="Calibri"/>
                <w:sz w:val="20"/>
                <w:szCs w:val="20"/>
              </w:rPr>
            </w:pPr>
            <w:r w:rsidRPr="008F78C4">
              <w:rPr>
                <w:rFonts w:cs="Calibri"/>
                <w:sz w:val="20"/>
                <w:szCs w:val="20"/>
              </w:rPr>
              <w:t>Filed 2/9/2012</w:t>
            </w:r>
          </w:p>
          <w:p w:rsidR="008F78C4" w:rsidRPr="008F78C4" w:rsidRDefault="008F78C4" w:rsidP="00C661C3">
            <w:pPr>
              <w:spacing w:after="0" w:line="240" w:lineRule="auto"/>
              <w:rPr>
                <w:sz w:val="20"/>
                <w:szCs w:val="20"/>
              </w:rPr>
            </w:pPr>
          </w:p>
          <w:p w:rsidR="0021007F" w:rsidRPr="008F78C4" w:rsidRDefault="008F78C4" w:rsidP="00C661C3">
            <w:pPr>
              <w:spacing w:after="0" w:line="240" w:lineRule="auto"/>
              <w:rPr>
                <w:sz w:val="20"/>
                <w:szCs w:val="20"/>
              </w:rPr>
            </w:pPr>
            <w:r w:rsidRPr="008F78C4">
              <w:rPr>
                <w:sz w:val="20"/>
                <w:szCs w:val="20"/>
              </w:rPr>
              <w:t>12-cv-501 (N.D. Ala.)</w:t>
            </w:r>
          </w:p>
          <w:p w:rsidR="008F78C4" w:rsidRPr="008F78C4" w:rsidRDefault="008F78C4" w:rsidP="00C661C3">
            <w:pPr>
              <w:spacing w:after="0" w:line="240" w:lineRule="auto"/>
              <w:rPr>
                <w:sz w:val="20"/>
                <w:szCs w:val="20"/>
              </w:rPr>
            </w:pPr>
          </w:p>
        </w:tc>
        <w:tc>
          <w:tcPr>
            <w:tcW w:w="1533" w:type="dxa"/>
            <w:tcBorders>
              <w:bottom w:val="single" w:sz="4" w:space="0" w:color="auto"/>
            </w:tcBorders>
            <w:shd w:val="clear" w:color="auto" w:fill="BFBFBF"/>
          </w:tcPr>
          <w:p w:rsidR="008F78C4" w:rsidRPr="008F78C4" w:rsidRDefault="008F78C4" w:rsidP="00C661C3">
            <w:pPr>
              <w:spacing w:after="0" w:line="240" w:lineRule="auto"/>
              <w:rPr>
                <w:sz w:val="20"/>
                <w:szCs w:val="20"/>
              </w:rPr>
            </w:pPr>
            <w:r w:rsidRPr="008F78C4">
              <w:rPr>
                <w:sz w:val="20"/>
                <w:szCs w:val="20"/>
              </w:rPr>
              <w:t>Alabama</w:t>
            </w:r>
          </w:p>
        </w:tc>
        <w:tc>
          <w:tcPr>
            <w:tcW w:w="4857" w:type="dxa"/>
            <w:tcBorders>
              <w:bottom w:val="single" w:sz="4" w:space="0" w:color="auto"/>
            </w:tcBorders>
            <w:shd w:val="clear" w:color="auto" w:fill="BFBFBF"/>
            <w:noWrap/>
          </w:tcPr>
          <w:p w:rsidR="008F78C4" w:rsidRDefault="008F78C4" w:rsidP="00C661C3">
            <w:pPr>
              <w:spacing w:after="0" w:line="240" w:lineRule="auto"/>
              <w:rPr>
                <w:rFonts w:cs="Calibri"/>
                <w:sz w:val="20"/>
                <w:szCs w:val="20"/>
              </w:rPr>
            </w:pPr>
            <w:r w:rsidRPr="008F78C4">
              <w:rPr>
                <w:rFonts w:cs="Calibri"/>
                <w:sz w:val="20"/>
                <w:szCs w:val="20"/>
              </w:rPr>
              <w:t xml:space="preserve">District court granted the motion to dismiss on grounds of ripeness. Case is closed. </w:t>
            </w:r>
          </w:p>
          <w:p w:rsidR="0021007F" w:rsidRDefault="0021007F" w:rsidP="00C661C3">
            <w:pPr>
              <w:spacing w:after="0" w:line="240" w:lineRule="auto"/>
              <w:rPr>
                <w:rFonts w:cs="Calibri"/>
                <w:sz w:val="20"/>
                <w:szCs w:val="20"/>
              </w:rPr>
            </w:pPr>
          </w:p>
          <w:p w:rsidR="0021007F" w:rsidRPr="008F78C4" w:rsidRDefault="0021007F" w:rsidP="00C661C3">
            <w:pPr>
              <w:spacing w:after="0" w:line="240" w:lineRule="auto"/>
              <w:rPr>
                <w:rFonts w:cs="Calibri"/>
                <w:sz w:val="20"/>
                <w:szCs w:val="20"/>
              </w:rPr>
            </w:pPr>
          </w:p>
        </w:tc>
      </w:tr>
      <w:tr w:rsidR="008F78C4" w:rsidRPr="008F78C4" w:rsidTr="00FC71AD">
        <w:trPr>
          <w:trHeight w:val="256"/>
        </w:trPr>
        <w:tc>
          <w:tcPr>
            <w:tcW w:w="468" w:type="dxa"/>
            <w:shd w:val="clear" w:color="auto" w:fill="FFFFFF"/>
          </w:tcPr>
          <w:p w:rsidR="008F78C4" w:rsidRPr="008F78C4" w:rsidRDefault="008F78C4" w:rsidP="00C661C3">
            <w:pPr>
              <w:spacing w:after="0" w:line="240" w:lineRule="auto"/>
              <w:rPr>
                <w:sz w:val="20"/>
                <w:szCs w:val="20"/>
              </w:rPr>
            </w:pPr>
            <w:r w:rsidRPr="008F78C4">
              <w:rPr>
                <w:sz w:val="20"/>
                <w:szCs w:val="20"/>
              </w:rPr>
              <w:t>5</w:t>
            </w:r>
            <w:r w:rsidR="00852B09">
              <w:rPr>
                <w:sz w:val="20"/>
                <w:szCs w:val="20"/>
              </w:rPr>
              <w:t>6</w:t>
            </w:r>
          </w:p>
        </w:tc>
        <w:tc>
          <w:tcPr>
            <w:tcW w:w="2520" w:type="dxa"/>
            <w:shd w:val="clear" w:color="auto" w:fill="FFFFFF"/>
            <w:noWrap/>
          </w:tcPr>
          <w:p w:rsidR="008F78C4" w:rsidRPr="008F78C4" w:rsidRDefault="008F78C4" w:rsidP="00C661C3">
            <w:pPr>
              <w:spacing w:after="0" w:line="240" w:lineRule="auto"/>
              <w:rPr>
                <w:b/>
                <w:sz w:val="20"/>
                <w:szCs w:val="20"/>
              </w:rPr>
            </w:pPr>
            <w:r w:rsidRPr="008F78C4">
              <w:rPr>
                <w:b/>
                <w:sz w:val="20"/>
                <w:szCs w:val="20"/>
              </w:rPr>
              <w:t xml:space="preserve">Eternal Word Television Network, Inc. v. Burwell </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rFonts w:cs="Calibri"/>
                <w:sz w:val="20"/>
                <w:szCs w:val="20"/>
              </w:rPr>
            </w:pPr>
            <w:r w:rsidRPr="008F78C4">
              <w:rPr>
                <w:sz w:val="20"/>
                <w:szCs w:val="20"/>
              </w:rPr>
              <w:t xml:space="preserve">Filed </w:t>
            </w:r>
            <w:r w:rsidRPr="008F78C4">
              <w:rPr>
                <w:rFonts w:cs="Calibri"/>
                <w:sz w:val="20"/>
                <w:szCs w:val="20"/>
              </w:rPr>
              <w:t>10/28/2013</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sz w:val="20"/>
                <w:szCs w:val="20"/>
              </w:rPr>
            </w:pPr>
            <w:r w:rsidRPr="008F78C4">
              <w:rPr>
                <w:sz w:val="20"/>
                <w:szCs w:val="20"/>
              </w:rPr>
              <w:t>13-cv-521 (S.D. Ala.)</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sz w:val="20"/>
                <w:szCs w:val="20"/>
              </w:rPr>
            </w:pPr>
            <w:r w:rsidRPr="008F78C4">
              <w:rPr>
                <w:sz w:val="20"/>
                <w:szCs w:val="20"/>
              </w:rPr>
              <w:t xml:space="preserve">14-12696 (11th Cir.) </w:t>
            </w:r>
          </w:p>
          <w:p w:rsidR="008F78C4" w:rsidRPr="008F78C4" w:rsidRDefault="008F78C4" w:rsidP="00C661C3">
            <w:pPr>
              <w:spacing w:after="0" w:line="240" w:lineRule="auto"/>
              <w:rPr>
                <w:sz w:val="20"/>
                <w:szCs w:val="20"/>
              </w:rPr>
            </w:pPr>
          </w:p>
        </w:tc>
        <w:tc>
          <w:tcPr>
            <w:tcW w:w="1533" w:type="dxa"/>
            <w:shd w:val="clear" w:color="auto" w:fill="FFFFFF"/>
          </w:tcPr>
          <w:p w:rsidR="008F78C4" w:rsidRPr="008F78C4" w:rsidRDefault="008F78C4" w:rsidP="00C661C3">
            <w:pPr>
              <w:spacing w:after="0" w:line="240" w:lineRule="auto"/>
              <w:rPr>
                <w:sz w:val="20"/>
                <w:szCs w:val="20"/>
              </w:rPr>
            </w:pPr>
            <w:r w:rsidRPr="008F78C4">
              <w:rPr>
                <w:sz w:val="20"/>
                <w:szCs w:val="20"/>
              </w:rPr>
              <w:t xml:space="preserve">Alabama </w:t>
            </w:r>
          </w:p>
        </w:tc>
        <w:tc>
          <w:tcPr>
            <w:tcW w:w="4857" w:type="dxa"/>
            <w:shd w:val="clear" w:color="auto" w:fill="FFFFFF"/>
            <w:noWrap/>
          </w:tcPr>
          <w:p w:rsidR="008F78C4" w:rsidRPr="008F78C4" w:rsidRDefault="008F78C4" w:rsidP="00C661C3">
            <w:pPr>
              <w:tabs>
                <w:tab w:val="left" w:pos="804"/>
              </w:tabs>
              <w:spacing w:after="0" w:line="240" w:lineRule="auto"/>
              <w:rPr>
                <w:rFonts w:cs="Calibri"/>
                <w:sz w:val="20"/>
                <w:szCs w:val="20"/>
              </w:rPr>
            </w:pPr>
            <w:r w:rsidRPr="008F78C4">
              <w:rPr>
                <w:rFonts w:cs="Calibri"/>
                <w:sz w:val="20"/>
                <w:szCs w:val="20"/>
              </w:rPr>
              <w:t xml:space="preserve">District court denied plaintiffs’ motions for summary judgment, finding that their RFRA and First Amendment claims fail and dismissed several </w:t>
            </w:r>
            <w:proofErr w:type="gramStart"/>
            <w:r w:rsidRPr="008F78C4">
              <w:rPr>
                <w:rFonts w:cs="Calibri"/>
                <w:sz w:val="20"/>
                <w:szCs w:val="20"/>
              </w:rPr>
              <w:t>other</w:t>
            </w:r>
            <w:proofErr w:type="gramEnd"/>
            <w:r w:rsidRPr="008F78C4">
              <w:rPr>
                <w:rFonts w:cs="Calibri"/>
                <w:sz w:val="20"/>
                <w:szCs w:val="20"/>
              </w:rPr>
              <w:t xml:space="preserve"> of plaintiffs’ claims. Additionally, the district court granted in part the government’s motion for summary judgment, but denied dismissing plaintiffs’ Administrative Procedure Act claims.  The plaintiffs appealed to the 11</w:t>
            </w:r>
            <w:r w:rsidRPr="008F78C4">
              <w:rPr>
                <w:rFonts w:cs="Calibri"/>
                <w:sz w:val="20"/>
                <w:szCs w:val="20"/>
                <w:vertAlign w:val="superscript"/>
              </w:rPr>
              <w:t>th</w:t>
            </w:r>
            <w:r w:rsidRPr="008F78C4">
              <w:rPr>
                <w:rFonts w:cs="Calibri"/>
                <w:sz w:val="20"/>
                <w:szCs w:val="20"/>
              </w:rPr>
              <w:t xml:space="preserve"> Circuit, which granted an injunction pending appeal</w:t>
            </w:r>
            <w:r w:rsidR="00D33278">
              <w:rPr>
                <w:rFonts w:cs="Calibri"/>
                <w:sz w:val="20"/>
                <w:szCs w:val="20"/>
              </w:rPr>
              <w:t xml:space="preserve"> and set a briefing schedule.</w:t>
            </w:r>
            <w:r w:rsidRPr="008F78C4">
              <w:rPr>
                <w:rFonts w:cs="Calibri"/>
                <w:sz w:val="20"/>
                <w:szCs w:val="20"/>
              </w:rPr>
              <w:t xml:space="preserve">  </w:t>
            </w:r>
            <w:r w:rsidR="003175DC">
              <w:rPr>
                <w:rFonts w:cs="Calibri"/>
                <w:sz w:val="20"/>
                <w:szCs w:val="20"/>
              </w:rPr>
              <w:t>Oral argument scheduled for February 4, 2015.</w:t>
            </w:r>
          </w:p>
          <w:p w:rsidR="0021007F" w:rsidRPr="008F78C4" w:rsidRDefault="0021007F" w:rsidP="00C661C3">
            <w:pPr>
              <w:tabs>
                <w:tab w:val="left" w:pos="804"/>
              </w:tabs>
              <w:spacing w:after="0" w:line="240" w:lineRule="auto"/>
              <w:rPr>
                <w:rFonts w:cs="Calibri"/>
                <w:sz w:val="20"/>
                <w:szCs w:val="20"/>
              </w:rPr>
            </w:pPr>
          </w:p>
        </w:tc>
      </w:tr>
      <w:tr w:rsidR="008F78C4" w:rsidRPr="008F78C4" w:rsidTr="00FC71AD">
        <w:trPr>
          <w:trHeight w:val="256"/>
        </w:trPr>
        <w:tc>
          <w:tcPr>
            <w:tcW w:w="468" w:type="dxa"/>
            <w:shd w:val="clear" w:color="auto" w:fill="BFBFBF"/>
          </w:tcPr>
          <w:p w:rsidR="008F78C4" w:rsidRPr="008F78C4" w:rsidRDefault="008F78C4" w:rsidP="00C661C3">
            <w:pPr>
              <w:spacing w:after="0" w:line="240" w:lineRule="auto"/>
              <w:rPr>
                <w:sz w:val="20"/>
                <w:szCs w:val="20"/>
              </w:rPr>
            </w:pPr>
            <w:r w:rsidRPr="008F78C4">
              <w:rPr>
                <w:sz w:val="20"/>
                <w:szCs w:val="20"/>
              </w:rPr>
              <w:t>5</w:t>
            </w:r>
            <w:r w:rsidR="00852B09">
              <w:rPr>
                <w:sz w:val="20"/>
                <w:szCs w:val="20"/>
              </w:rPr>
              <w:t>7</w:t>
            </w:r>
          </w:p>
        </w:tc>
        <w:tc>
          <w:tcPr>
            <w:tcW w:w="2520" w:type="dxa"/>
            <w:shd w:val="clear" w:color="auto" w:fill="BFBFBF"/>
            <w:noWrap/>
          </w:tcPr>
          <w:p w:rsidR="008F78C4" w:rsidRPr="008F78C4" w:rsidRDefault="008F78C4" w:rsidP="00C661C3">
            <w:pPr>
              <w:spacing w:after="0" w:line="240" w:lineRule="auto"/>
              <w:rPr>
                <w:b/>
                <w:sz w:val="20"/>
                <w:szCs w:val="20"/>
              </w:rPr>
            </w:pPr>
            <w:r w:rsidRPr="008F78C4">
              <w:rPr>
                <w:b/>
                <w:sz w:val="20"/>
                <w:szCs w:val="20"/>
              </w:rPr>
              <w:t xml:space="preserve">Ave Maria University v. </w:t>
            </w:r>
            <w:proofErr w:type="spellStart"/>
            <w:r w:rsidRPr="008F78C4">
              <w:rPr>
                <w:b/>
                <w:sz w:val="20"/>
                <w:szCs w:val="20"/>
              </w:rPr>
              <w:t>Sebelius</w:t>
            </w:r>
            <w:proofErr w:type="spellEnd"/>
            <w:r w:rsidRPr="008F78C4">
              <w:rPr>
                <w:b/>
                <w:sz w:val="20"/>
                <w:szCs w:val="20"/>
              </w:rPr>
              <w:t xml:space="preserve"> </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sz w:val="20"/>
                <w:szCs w:val="20"/>
              </w:rPr>
            </w:pPr>
            <w:r w:rsidRPr="008F78C4">
              <w:rPr>
                <w:sz w:val="20"/>
                <w:szCs w:val="20"/>
              </w:rPr>
              <w:t>Filed 2/21/2012</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sz w:val="20"/>
                <w:szCs w:val="20"/>
              </w:rPr>
            </w:pPr>
            <w:r w:rsidRPr="008F78C4">
              <w:rPr>
                <w:sz w:val="20"/>
                <w:szCs w:val="20"/>
              </w:rPr>
              <w:t>12-cv-00088 (M.D. Fla.)</w:t>
            </w:r>
          </w:p>
          <w:p w:rsidR="008F78C4" w:rsidRPr="008F78C4" w:rsidRDefault="008F78C4" w:rsidP="00C661C3">
            <w:pPr>
              <w:spacing w:after="0" w:line="240" w:lineRule="auto"/>
              <w:rPr>
                <w:sz w:val="20"/>
                <w:szCs w:val="20"/>
              </w:rPr>
            </w:pPr>
          </w:p>
        </w:tc>
        <w:tc>
          <w:tcPr>
            <w:tcW w:w="1533" w:type="dxa"/>
            <w:shd w:val="clear" w:color="auto" w:fill="BFBFBF"/>
          </w:tcPr>
          <w:p w:rsidR="008F78C4" w:rsidRPr="008F78C4" w:rsidRDefault="008F78C4" w:rsidP="00C661C3">
            <w:pPr>
              <w:spacing w:after="0" w:line="240" w:lineRule="auto"/>
              <w:rPr>
                <w:sz w:val="20"/>
                <w:szCs w:val="20"/>
              </w:rPr>
            </w:pPr>
            <w:r w:rsidRPr="008F78C4">
              <w:rPr>
                <w:sz w:val="20"/>
                <w:szCs w:val="20"/>
              </w:rPr>
              <w:t>Florida</w:t>
            </w:r>
          </w:p>
          <w:p w:rsidR="008F78C4" w:rsidRPr="008F78C4" w:rsidRDefault="008F78C4" w:rsidP="00C661C3">
            <w:pPr>
              <w:spacing w:after="0" w:line="240" w:lineRule="auto"/>
              <w:rPr>
                <w:sz w:val="20"/>
                <w:szCs w:val="20"/>
              </w:rPr>
            </w:pPr>
          </w:p>
        </w:tc>
        <w:tc>
          <w:tcPr>
            <w:tcW w:w="4857" w:type="dxa"/>
            <w:shd w:val="clear" w:color="auto" w:fill="BFBFBF"/>
            <w:noWrap/>
          </w:tcPr>
          <w:p w:rsidR="008F78C4" w:rsidRPr="008F78C4" w:rsidRDefault="008F78C4" w:rsidP="00C661C3">
            <w:pPr>
              <w:tabs>
                <w:tab w:val="left" w:pos="804"/>
              </w:tabs>
              <w:spacing w:after="0" w:line="240" w:lineRule="auto"/>
              <w:rPr>
                <w:rFonts w:cs="Calibri"/>
                <w:sz w:val="20"/>
                <w:szCs w:val="20"/>
              </w:rPr>
            </w:pPr>
            <w:r w:rsidRPr="008F78C4">
              <w:rPr>
                <w:rFonts w:cs="Calibri"/>
                <w:sz w:val="20"/>
                <w:szCs w:val="20"/>
              </w:rPr>
              <w:t xml:space="preserve">District court granted the motion to dismiss on grounds of ripeness. Case is closed. </w:t>
            </w:r>
          </w:p>
        </w:tc>
      </w:tr>
      <w:tr w:rsidR="008F78C4" w:rsidRPr="008F78C4" w:rsidTr="00FC71AD">
        <w:trPr>
          <w:trHeight w:val="256"/>
        </w:trPr>
        <w:tc>
          <w:tcPr>
            <w:tcW w:w="468" w:type="dxa"/>
            <w:shd w:val="clear" w:color="auto" w:fill="auto"/>
          </w:tcPr>
          <w:p w:rsidR="008F78C4" w:rsidRPr="008F78C4" w:rsidRDefault="00852B09" w:rsidP="00C661C3">
            <w:pPr>
              <w:spacing w:after="0" w:line="240" w:lineRule="auto"/>
              <w:rPr>
                <w:sz w:val="20"/>
                <w:szCs w:val="20"/>
              </w:rPr>
            </w:pPr>
            <w:r w:rsidRPr="008F78C4">
              <w:rPr>
                <w:sz w:val="20"/>
                <w:szCs w:val="20"/>
              </w:rPr>
              <w:t>5</w:t>
            </w:r>
            <w:r>
              <w:rPr>
                <w:sz w:val="20"/>
                <w:szCs w:val="20"/>
              </w:rPr>
              <w:t>8</w:t>
            </w:r>
          </w:p>
        </w:tc>
        <w:tc>
          <w:tcPr>
            <w:tcW w:w="2520" w:type="dxa"/>
            <w:shd w:val="clear" w:color="auto" w:fill="auto"/>
            <w:noWrap/>
          </w:tcPr>
          <w:p w:rsidR="008F78C4" w:rsidRPr="008F78C4" w:rsidRDefault="008F78C4" w:rsidP="00C661C3">
            <w:pPr>
              <w:spacing w:after="0" w:line="240" w:lineRule="auto"/>
              <w:rPr>
                <w:b/>
                <w:sz w:val="20"/>
                <w:szCs w:val="20"/>
              </w:rPr>
            </w:pPr>
            <w:r w:rsidRPr="008F78C4">
              <w:rPr>
                <w:b/>
                <w:sz w:val="20"/>
                <w:szCs w:val="20"/>
              </w:rPr>
              <w:t xml:space="preserve">Ave Maria University v. </w:t>
            </w:r>
            <w:proofErr w:type="spellStart"/>
            <w:r w:rsidRPr="008F78C4">
              <w:rPr>
                <w:b/>
                <w:sz w:val="20"/>
                <w:szCs w:val="20"/>
              </w:rPr>
              <w:t>Sebelius</w:t>
            </w:r>
            <w:proofErr w:type="spellEnd"/>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rFonts w:cs="Calibri"/>
                <w:sz w:val="20"/>
                <w:szCs w:val="20"/>
              </w:rPr>
            </w:pPr>
            <w:r w:rsidRPr="008F78C4">
              <w:rPr>
                <w:sz w:val="20"/>
                <w:szCs w:val="20"/>
              </w:rPr>
              <w:t xml:space="preserve">Filed </w:t>
            </w:r>
            <w:r w:rsidRPr="008F78C4">
              <w:rPr>
                <w:rFonts w:cs="Calibri"/>
                <w:sz w:val="20"/>
                <w:szCs w:val="20"/>
              </w:rPr>
              <w:t>8/29/2013</w:t>
            </w:r>
          </w:p>
          <w:p w:rsidR="008F78C4" w:rsidRPr="008F78C4" w:rsidRDefault="008F78C4" w:rsidP="00C661C3">
            <w:pPr>
              <w:spacing w:after="0" w:line="240" w:lineRule="auto"/>
              <w:rPr>
                <w:sz w:val="20"/>
                <w:szCs w:val="20"/>
              </w:rPr>
            </w:pPr>
          </w:p>
          <w:p w:rsidR="008F78C4" w:rsidRDefault="008F78C4" w:rsidP="00C661C3">
            <w:pPr>
              <w:spacing w:after="0" w:line="240" w:lineRule="auto"/>
              <w:rPr>
                <w:sz w:val="20"/>
                <w:szCs w:val="20"/>
              </w:rPr>
            </w:pPr>
            <w:r w:rsidRPr="008F78C4">
              <w:rPr>
                <w:sz w:val="20"/>
                <w:szCs w:val="20"/>
              </w:rPr>
              <w:t>13-cv-630 (M.D. Fla.)</w:t>
            </w:r>
          </w:p>
          <w:p w:rsidR="0041146D" w:rsidRDefault="0041146D" w:rsidP="00C661C3">
            <w:pPr>
              <w:spacing w:after="0" w:line="240" w:lineRule="auto"/>
              <w:rPr>
                <w:sz w:val="20"/>
                <w:szCs w:val="20"/>
              </w:rPr>
            </w:pPr>
          </w:p>
          <w:p w:rsidR="0041146D" w:rsidRPr="008F78C4" w:rsidRDefault="0041146D" w:rsidP="00C661C3">
            <w:pPr>
              <w:spacing w:after="0" w:line="240" w:lineRule="auto"/>
              <w:rPr>
                <w:sz w:val="20"/>
                <w:szCs w:val="20"/>
              </w:rPr>
            </w:pPr>
            <w:r>
              <w:rPr>
                <w:sz w:val="20"/>
                <w:szCs w:val="20"/>
              </w:rPr>
              <w:t>14-15780 (11th Cir.)</w:t>
            </w:r>
          </w:p>
          <w:p w:rsidR="008F78C4" w:rsidRPr="008F78C4" w:rsidRDefault="008F78C4" w:rsidP="00C661C3">
            <w:pPr>
              <w:spacing w:after="0" w:line="240" w:lineRule="auto"/>
              <w:rPr>
                <w:sz w:val="20"/>
                <w:szCs w:val="20"/>
              </w:rPr>
            </w:pPr>
          </w:p>
        </w:tc>
        <w:tc>
          <w:tcPr>
            <w:tcW w:w="1533" w:type="dxa"/>
            <w:shd w:val="clear" w:color="auto" w:fill="auto"/>
          </w:tcPr>
          <w:p w:rsidR="008F78C4" w:rsidRPr="008F78C4" w:rsidRDefault="008F78C4" w:rsidP="00C661C3">
            <w:pPr>
              <w:spacing w:after="0" w:line="240" w:lineRule="auto"/>
              <w:rPr>
                <w:sz w:val="20"/>
                <w:szCs w:val="20"/>
              </w:rPr>
            </w:pPr>
            <w:r w:rsidRPr="008F78C4">
              <w:rPr>
                <w:sz w:val="20"/>
                <w:szCs w:val="20"/>
              </w:rPr>
              <w:t xml:space="preserve">Florida </w:t>
            </w:r>
          </w:p>
        </w:tc>
        <w:tc>
          <w:tcPr>
            <w:tcW w:w="4857" w:type="dxa"/>
            <w:shd w:val="clear" w:color="auto" w:fill="auto"/>
            <w:noWrap/>
          </w:tcPr>
          <w:p w:rsidR="000B6044" w:rsidRPr="000B6044" w:rsidRDefault="000B6044" w:rsidP="00C661C3">
            <w:pPr>
              <w:spacing w:after="0" w:line="240" w:lineRule="auto"/>
              <w:rPr>
                <w:rFonts w:cs="Calibri"/>
                <w:sz w:val="20"/>
                <w:szCs w:val="20"/>
              </w:rPr>
            </w:pPr>
            <w:r>
              <w:rPr>
                <w:rFonts w:cs="Calibri"/>
                <w:sz w:val="20"/>
                <w:szCs w:val="20"/>
              </w:rPr>
              <w:t xml:space="preserve">Following the Supreme Court’s decision in </w:t>
            </w:r>
            <w:r>
              <w:rPr>
                <w:rFonts w:cs="Calibri"/>
                <w:i/>
                <w:sz w:val="20"/>
                <w:szCs w:val="20"/>
              </w:rPr>
              <w:t>Hobby Lobby</w:t>
            </w:r>
            <w:r>
              <w:rPr>
                <w:rFonts w:cs="Calibri"/>
                <w:sz w:val="20"/>
                <w:szCs w:val="20"/>
              </w:rPr>
              <w:t xml:space="preserve">, the district court reopened the case and set a briefing schedule. </w:t>
            </w:r>
            <w:r w:rsidR="00EF4D87">
              <w:rPr>
                <w:rFonts w:cs="Calibri"/>
                <w:sz w:val="20"/>
                <w:szCs w:val="20"/>
              </w:rPr>
              <w:t xml:space="preserve"> </w:t>
            </w:r>
            <w:r w:rsidR="009F6F14">
              <w:rPr>
                <w:rFonts w:cs="Calibri"/>
                <w:sz w:val="20"/>
                <w:szCs w:val="20"/>
              </w:rPr>
              <w:t>The district court granted plaintiffs’ motion for a preliminary injunction.</w:t>
            </w:r>
            <w:r w:rsidR="00D96DBF">
              <w:rPr>
                <w:rFonts w:cs="Calibri"/>
                <w:sz w:val="20"/>
                <w:szCs w:val="20"/>
              </w:rPr>
              <w:t xml:space="preserve"> </w:t>
            </w:r>
            <w:r w:rsidR="0041146D">
              <w:rPr>
                <w:rFonts w:cs="Calibri"/>
                <w:sz w:val="20"/>
                <w:szCs w:val="20"/>
              </w:rPr>
              <w:t xml:space="preserve">Government appealed to the 11th Circuit. </w:t>
            </w:r>
            <w:r w:rsidR="00AA50DC">
              <w:rPr>
                <w:rFonts w:cs="Calibri"/>
                <w:sz w:val="20"/>
                <w:szCs w:val="20"/>
              </w:rPr>
              <w:t xml:space="preserve">The </w:t>
            </w:r>
            <w:r w:rsidR="00FE39BB">
              <w:rPr>
                <w:rFonts w:cs="Calibri"/>
                <w:sz w:val="20"/>
                <w:szCs w:val="20"/>
              </w:rPr>
              <w:t xml:space="preserve">appeal </w:t>
            </w:r>
            <w:r w:rsidR="006F4F80">
              <w:rPr>
                <w:rFonts w:cs="Calibri"/>
                <w:sz w:val="20"/>
                <w:szCs w:val="20"/>
              </w:rPr>
              <w:t>is held in abeyance</w:t>
            </w:r>
            <w:r w:rsidR="00D96DBF">
              <w:rPr>
                <w:rFonts w:cs="Calibri"/>
                <w:sz w:val="20"/>
                <w:szCs w:val="20"/>
              </w:rPr>
              <w:t xml:space="preserve"> pending resolution of </w:t>
            </w:r>
            <w:r w:rsidR="00D96DBF">
              <w:rPr>
                <w:rFonts w:cs="Calibri"/>
                <w:i/>
                <w:sz w:val="20"/>
                <w:szCs w:val="20"/>
              </w:rPr>
              <w:t>Eternal Wo</w:t>
            </w:r>
            <w:r w:rsidR="000E3C4D">
              <w:rPr>
                <w:rFonts w:cs="Calibri"/>
                <w:i/>
                <w:sz w:val="20"/>
                <w:szCs w:val="20"/>
              </w:rPr>
              <w:t>r</w:t>
            </w:r>
            <w:r w:rsidR="00D96DBF">
              <w:rPr>
                <w:rFonts w:cs="Calibri"/>
                <w:i/>
                <w:sz w:val="20"/>
                <w:szCs w:val="20"/>
              </w:rPr>
              <w:t>d News Television</w:t>
            </w:r>
            <w:r w:rsidR="00D96DBF">
              <w:rPr>
                <w:rFonts w:cs="Calibri"/>
                <w:sz w:val="20"/>
                <w:szCs w:val="20"/>
              </w:rPr>
              <w:t>.</w:t>
            </w:r>
          </w:p>
          <w:p w:rsidR="008F78C4" w:rsidRPr="008F78C4" w:rsidRDefault="008F78C4" w:rsidP="00C661C3">
            <w:pPr>
              <w:spacing w:after="0" w:line="240" w:lineRule="auto"/>
              <w:rPr>
                <w:rFonts w:cs="Calibri"/>
                <w:sz w:val="20"/>
                <w:szCs w:val="20"/>
              </w:rPr>
            </w:pPr>
          </w:p>
        </w:tc>
      </w:tr>
      <w:tr w:rsidR="008F78C4" w:rsidRPr="008F78C4" w:rsidTr="00FC71AD">
        <w:trPr>
          <w:trHeight w:val="256"/>
        </w:trPr>
        <w:tc>
          <w:tcPr>
            <w:tcW w:w="468" w:type="dxa"/>
            <w:tcBorders>
              <w:bottom w:val="single" w:sz="4" w:space="0" w:color="auto"/>
            </w:tcBorders>
            <w:shd w:val="clear" w:color="auto" w:fill="auto"/>
          </w:tcPr>
          <w:p w:rsidR="008F78C4" w:rsidRPr="008F78C4" w:rsidRDefault="008F78C4" w:rsidP="00C661C3">
            <w:pPr>
              <w:spacing w:after="0" w:line="240" w:lineRule="auto"/>
              <w:rPr>
                <w:sz w:val="20"/>
                <w:szCs w:val="20"/>
              </w:rPr>
            </w:pPr>
            <w:r w:rsidRPr="008F78C4">
              <w:rPr>
                <w:sz w:val="20"/>
                <w:szCs w:val="20"/>
              </w:rPr>
              <w:t>5</w:t>
            </w:r>
            <w:r w:rsidR="00852B09">
              <w:rPr>
                <w:sz w:val="20"/>
                <w:szCs w:val="20"/>
              </w:rPr>
              <w:t>9</w:t>
            </w:r>
          </w:p>
        </w:tc>
        <w:tc>
          <w:tcPr>
            <w:tcW w:w="2520" w:type="dxa"/>
            <w:tcBorders>
              <w:bottom w:val="single" w:sz="4" w:space="0" w:color="auto"/>
            </w:tcBorders>
            <w:shd w:val="clear" w:color="auto" w:fill="auto"/>
            <w:noWrap/>
          </w:tcPr>
          <w:p w:rsidR="008F78C4" w:rsidRPr="008F78C4" w:rsidRDefault="008F78C4" w:rsidP="00C661C3">
            <w:pPr>
              <w:spacing w:after="0" w:line="240" w:lineRule="auto"/>
              <w:rPr>
                <w:b/>
                <w:sz w:val="20"/>
                <w:szCs w:val="20"/>
              </w:rPr>
            </w:pPr>
            <w:r w:rsidRPr="008F78C4">
              <w:rPr>
                <w:b/>
                <w:sz w:val="20"/>
                <w:szCs w:val="20"/>
              </w:rPr>
              <w:t xml:space="preserve">Roman Catholic </w:t>
            </w:r>
            <w:r w:rsidRPr="008F78C4">
              <w:rPr>
                <w:b/>
                <w:sz w:val="20"/>
                <w:szCs w:val="20"/>
              </w:rPr>
              <w:lastRenderedPageBreak/>
              <w:t xml:space="preserve">Archdiocese of Atlanta v. </w:t>
            </w:r>
            <w:proofErr w:type="spellStart"/>
            <w:r w:rsidRPr="008F78C4">
              <w:rPr>
                <w:b/>
                <w:sz w:val="20"/>
                <w:szCs w:val="20"/>
              </w:rPr>
              <w:t>Sebelius</w:t>
            </w:r>
            <w:proofErr w:type="spellEnd"/>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rFonts w:cs="Calibri"/>
                <w:sz w:val="20"/>
                <w:szCs w:val="20"/>
              </w:rPr>
            </w:pPr>
            <w:r w:rsidRPr="008F78C4">
              <w:rPr>
                <w:sz w:val="20"/>
                <w:szCs w:val="20"/>
              </w:rPr>
              <w:t xml:space="preserve">Filed </w:t>
            </w:r>
            <w:r w:rsidRPr="008F78C4">
              <w:rPr>
                <w:rFonts w:cs="Calibri"/>
                <w:sz w:val="20"/>
                <w:szCs w:val="20"/>
              </w:rPr>
              <w:t>10/5/2012</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sz w:val="20"/>
                <w:szCs w:val="20"/>
              </w:rPr>
            </w:pPr>
            <w:r w:rsidRPr="008F78C4">
              <w:rPr>
                <w:sz w:val="20"/>
                <w:szCs w:val="20"/>
              </w:rPr>
              <w:t>12-cv-3489 (N.D. Ga.)</w:t>
            </w:r>
          </w:p>
          <w:p w:rsidR="008F78C4" w:rsidRPr="008F78C4" w:rsidRDefault="008F78C4" w:rsidP="00C661C3">
            <w:pPr>
              <w:spacing w:after="0" w:line="240" w:lineRule="auto"/>
              <w:rPr>
                <w:sz w:val="20"/>
                <w:szCs w:val="20"/>
              </w:rPr>
            </w:pPr>
          </w:p>
          <w:p w:rsidR="008F78C4" w:rsidRDefault="008F78C4" w:rsidP="00C661C3">
            <w:pPr>
              <w:spacing w:after="0" w:line="240" w:lineRule="auto"/>
              <w:rPr>
                <w:sz w:val="20"/>
                <w:szCs w:val="20"/>
              </w:rPr>
            </w:pPr>
            <w:r w:rsidRPr="008F78C4">
              <w:rPr>
                <w:sz w:val="20"/>
                <w:szCs w:val="20"/>
              </w:rPr>
              <w:t xml:space="preserve">14-12890, </w:t>
            </w:r>
            <w:r w:rsidRPr="00EE6EC7">
              <w:rPr>
                <w:rFonts w:cs="Arial"/>
                <w:sz w:val="20"/>
                <w:szCs w:val="20"/>
              </w:rPr>
              <w:t>14-13239</w:t>
            </w:r>
            <w:r w:rsidRPr="005A27D3">
              <w:rPr>
                <w:sz w:val="20"/>
                <w:szCs w:val="20"/>
              </w:rPr>
              <w:t xml:space="preserve"> </w:t>
            </w:r>
            <w:r w:rsidRPr="008F78C4">
              <w:rPr>
                <w:sz w:val="20"/>
                <w:szCs w:val="20"/>
              </w:rPr>
              <w:t xml:space="preserve">(11th Cir.) </w:t>
            </w:r>
          </w:p>
          <w:p w:rsidR="00DC65E0" w:rsidRPr="008F78C4" w:rsidRDefault="00DC65E0" w:rsidP="00C661C3">
            <w:pPr>
              <w:spacing w:after="0" w:line="240" w:lineRule="auto"/>
              <w:rPr>
                <w:sz w:val="20"/>
                <w:szCs w:val="20"/>
              </w:rPr>
            </w:pPr>
          </w:p>
        </w:tc>
        <w:tc>
          <w:tcPr>
            <w:tcW w:w="1533" w:type="dxa"/>
            <w:tcBorders>
              <w:bottom w:val="single" w:sz="4" w:space="0" w:color="auto"/>
            </w:tcBorders>
            <w:shd w:val="clear" w:color="auto" w:fill="auto"/>
          </w:tcPr>
          <w:p w:rsidR="008F78C4" w:rsidRPr="008F78C4" w:rsidRDefault="008F78C4" w:rsidP="00C661C3">
            <w:pPr>
              <w:spacing w:after="0" w:line="240" w:lineRule="auto"/>
              <w:rPr>
                <w:sz w:val="20"/>
                <w:szCs w:val="20"/>
              </w:rPr>
            </w:pPr>
            <w:r w:rsidRPr="008F78C4">
              <w:rPr>
                <w:sz w:val="20"/>
                <w:szCs w:val="20"/>
              </w:rPr>
              <w:lastRenderedPageBreak/>
              <w:t>Georgia</w:t>
            </w:r>
          </w:p>
        </w:tc>
        <w:tc>
          <w:tcPr>
            <w:tcW w:w="4857" w:type="dxa"/>
            <w:tcBorders>
              <w:bottom w:val="single" w:sz="4" w:space="0" w:color="auto"/>
            </w:tcBorders>
            <w:shd w:val="clear" w:color="auto" w:fill="auto"/>
            <w:noWrap/>
          </w:tcPr>
          <w:p w:rsidR="008F78C4" w:rsidRDefault="008F78C4" w:rsidP="00C661C3">
            <w:pPr>
              <w:spacing w:after="0" w:line="240" w:lineRule="auto"/>
              <w:rPr>
                <w:rFonts w:cs="Calibri"/>
                <w:sz w:val="20"/>
                <w:szCs w:val="20"/>
              </w:rPr>
            </w:pPr>
            <w:r w:rsidRPr="008F78C4">
              <w:rPr>
                <w:rFonts w:cs="Calibri"/>
                <w:sz w:val="20"/>
                <w:szCs w:val="20"/>
              </w:rPr>
              <w:t xml:space="preserve">District court granted a permanent injunction. On the </w:t>
            </w:r>
            <w:r w:rsidRPr="008F78C4">
              <w:rPr>
                <w:rFonts w:cs="Calibri"/>
                <w:sz w:val="20"/>
                <w:szCs w:val="20"/>
              </w:rPr>
              <w:lastRenderedPageBreak/>
              <w:t>government’s motion for reconsideration, the court dismissed the claims of the diocesan plaintiffs. The government appealed to the 11</w:t>
            </w:r>
            <w:r w:rsidRPr="008F78C4">
              <w:rPr>
                <w:rFonts w:cs="Calibri"/>
                <w:sz w:val="20"/>
                <w:szCs w:val="20"/>
                <w:vertAlign w:val="superscript"/>
              </w:rPr>
              <w:t>th</w:t>
            </w:r>
            <w:r w:rsidRPr="008F78C4">
              <w:rPr>
                <w:rFonts w:cs="Calibri"/>
                <w:sz w:val="20"/>
                <w:szCs w:val="20"/>
              </w:rPr>
              <w:t xml:space="preserve"> Circuit.  </w:t>
            </w:r>
            <w:r w:rsidR="0041146D">
              <w:rPr>
                <w:rFonts w:cs="Calibri"/>
                <w:sz w:val="20"/>
                <w:szCs w:val="20"/>
              </w:rPr>
              <w:t>Oral argument scheduled for February 4, 2015.</w:t>
            </w:r>
          </w:p>
          <w:p w:rsidR="009F6F14" w:rsidRDefault="009F6F14" w:rsidP="00C661C3">
            <w:pPr>
              <w:spacing w:after="0" w:line="240" w:lineRule="auto"/>
              <w:rPr>
                <w:rFonts w:cs="Calibri"/>
                <w:sz w:val="20"/>
                <w:szCs w:val="20"/>
              </w:rPr>
            </w:pPr>
          </w:p>
          <w:p w:rsidR="009F6F14" w:rsidRPr="008F78C4" w:rsidRDefault="009F6F14" w:rsidP="009F6F14">
            <w:pPr>
              <w:spacing w:after="0" w:line="240" w:lineRule="auto"/>
              <w:rPr>
                <w:rFonts w:cs="Calibri"/>
                <w:sz w:val="20"/>
                <w:szCs w:val="20"/>
              </w:rPr>
            </w:pPr>
            <w:r w:rsidRPr="008F78C4">
              <w:rPr>
                <w:rFonts w:cs="Calibri"/>
                <w:i/>
                <w:sz w:val="20"/>
                <w:szCs w:val="20"/>
              </w:rPr>
              <w:t xml:space="preserve">Amicus brief filed in the </w:t>
            </w:r>
            <w:r>
              <w:rPr>
                <w:rFonts w:cs="Calibri"/>
                <w:i/>
                <w:sz w:val="20"/>
                <w:szCs w:val="20"/>
              </w:rPr>
              <w:t>11</w:t>
            </w:r>
            <w:r w:rsidRPr="008F78C4">
              <w:rPr>
                <w:rFonts w:cs="Calibri"/>
                <w:i/>
                <w:sz w:val="20"/>
                <w:szCs w:val="20"/>
                <w:vertAlign w:val="superscript"/>
              </w:rPr>
              <w:t>th</w:t>
            </w:r>
            <w:r w:rsidRPr="008F78C4">
              <w:rPr>
                <w:rFonts w:cs="Calibri"/>
                <w:i/>
                <w:sz w:val="20"/>
                <w:szCs w:val="20"/>
              </w:rPr>
              <w:t xml:space="preserve"> Circuit by the National Women’s Law Center on behalf of </w:t>
            </w:r>
            <w:r w:rsidR="00C6219C">
              <w:rPr>
                <w:rFonts w:cs="Calibri"/>
                <w:i/>
                <w:sz w:val="20"/>
                <w:szCs w:val="20"/>
              </w:rPr>
              <w:t>10</w:t>
            </w:r>
            <w:r w:rsidRPr="008F78C4">
              <w:rPr>
                <w:rFonts w:cs="Calibri"/>
                <w:i/>
                <w:sz w:val="20"/>
                <w:szCs w:val="20"/>
              </w:rPr>
              <w:t xml:space="preserve"> other national and state organizations.</w:t>
            </w:r>
          </w:p>
          <w:p w:rsidR="009F6F14" w:rsidRDefault="009F6F14" w:rsidP="00C661C3">
            <w:pPr>
              <w:spacing w:after="0" w:line="240" w:lineRule="auto"/>
              <w:rPr>
                <w:rFonts w:cs="Calibri"/>
                <w:sz w:val="20"/>
                <w:szCs w:val="20"/>
              </w:rPr>
            </w:pPr>
          </w:p>
          <w:p w:rsidR="006B59C1" w:rsidRDefault="006B59C1" w:rsidP="00C661C3">
            <w:pPr>
              <w:spacing w:after="0" w:line="240" w:lineRule="auto"/>
              <w:rPr>
                <w:rFonts w:cs="Calibri"/>
                <w:sz w:val="20"/>
                <w:szCs w:val="20"/>
              </w:rPr>
            </w:pPr>
          </w:p>
          <w:p w:rsidR="006B59C1" w:rsidRPr="008F78C4" w:rsidRDefault="006B59C1" w:rsidP="00C661C3">
            <w:pPr>
              <w:spacing w:after="0" w:line="240" w:lineRule="auto"/>
              <w:rPr>
                <w:rFonts w:cs="Calibri"/>
                <w:sz w:val="20"/>
                <w:szCs w:val="20"/>
              </w:rPr>
            </w:pPr>
          </w:p>
        </w:tc>
      </w:tr>
      <w:tr w:rsidR="008F78C4" w:rsidRPr="008F78C4" w:rsidTr="00FC71AD">
        <w:trPr>
          <w:trHeight w:val="256"/>
        </w:trPr>
        <w:tc>
          <w:tcPr>
            <w:tcW w:w="468" w:type="dxa"/>
            <w:tcBorders>
              <w:bottom w:val="single" w:sz="4" w:space="0" w:color="auto"/>
            </w:tcBorders>
            <w:shd w:val="clear" w:color="auto" w:fill="BFBFBF"/>
          </w:tcPr>
          <w:p w:rsidR="008F78C4" w:rsidRPr="008F78C4" w:rsidRDefault="00852B09" w:rsidP="00C661C3">
            <w:pPr>
              <w:spacing w:after="0" w:line="240" w:lineRule="auto"/>
              <w:rPr>
                <w:sz w:val="20"/>
                <w:szCs w:val="20"/>
              </w:rPr>
            </w:pPr>
            <w:r>
              <w:rPr>
                <w:sz w:val="20"/>
                <w:szCs w:val="20"/>
              </w:rPr>
              <w:lastRenderedPageBreak/>
              <w:t>60</w:t>
            </w:r>
          </w:p>
        </w:tc>
        <w:tc>
          <w:tcPr>
            <w:tcW w:w="2520" w:type="dxa"/>
            <w:tcBorders>
              <w:bottom w:val="single" w:sz="4" w:space="0" w:color="auto"/>
            </w:tcBorders>
            <w:shd w:val="clear" w:color="auto" w:fill="BFBFBF"/>
            <w:noWrap/>
          </w:tcPr>
          <w:p w:rsidR="008F78C4" w:rsidRPr="008F78C4" w:rsidRDefault="008F78C4" w:rsidP="00C661C3">
            <w:pPr>
              <w:spacing w:after="0" w:line="240" w:lineRule="auto"/>
              <w:rPr>
                <w:sz w:val="20"/>
                <w:szCs w:val="20"/>
              </w:rPr>
            </w:pPr>
            <w:r w:rsidRPr="008F78C4">
              <w:rPr>
                <w:b/>
                <w:sz w:val="20"/>
                <w:szCs w:val="20"/>
              </w:rPr>
              <w:t xml:space="preserve">The Most Reverend Thomas </w:t>
            </w:r>
            <w:proofErr w:type="spellStart"/>
            <w:r w:rsidRPr="008F78C4">
              <w:rPr>
                <w:b/>
                <w:sz w:val="20"/>
                <w:szCs w:val="20"/>
              </w:rPr>
              <w:t>Wenski</w:t>
            </w:r>
            <w:proofErr w:type="spellEnd"/>
            <w:r w:rsidRPr="008F78C4">
              <w:rPr>
                <w:b/>
                <w:sz w:val="20"/>
                <w:szCs w:val="20"/>
              </w:rPr>
              <w:t xml:space="preserve"> v </w:t>
            </w:r>
            <w:proofErr w:type="spellStart"/>
            <w:r w:rsidRPr="008F78C4">
              <w:rPr>
                <w:b/>
                <w:sz w:val="20"/>
                <w:szCs w:val="20"/>
              </w:rPr>
              <w:t>Sebelius</w:t>
            </w:r>
            <w:proofErr w:type="spellEnd"/>
            <w:r w:rsidRPr="008F78C4">
              <w:rPr>
                <w:b/>
                <w:sz w:val="20"/>
                <w:szCs w:val="20"/>
              </w:rPr>
              <w:t xml:space="preserve"> </w:t>
            </w:r>
            <w:r w:rsidRPr="008F78C4">
              <w:rPr>
                <w:sz w:val="20"/>
                <w:szCs w:val="20"/>
              </w:rPr>
              <w:t xml:space="preserve">(also known as Roman Catholic Archdiocese of Miami v. </w:t>
            </w:r>
            <w:proofErr w:type="spellStart"/>
            <w:r w:rsidRPr="008F78C4">
              <w:rPr>
                <w:sz w:val="20"/>
                <w:szCs w:val="20"/>
              </w:rPr>
              <w:t>Sebelius</w:t>
            </w:r>
            <w:proofErr w:type="spellEnd"/>
            <w:r w:rsidRPr="008F78C4">
              <w:rPr>
                <w:sz w:val="20"/>
                <w:szCs w:val="20"/>
              </w:rPr>
              <w:t>)</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rFonts w:cs="Calibri"/>
                <w:sz w:val="20"/>
                <w:szCs w:val="20"/>
              </w:rPr>
            </w:pPr>
            <w:r w:rsidRPr="008F78C4">
              <w:rPr>
                <w:sz w:val="20"/>
                <w:szCs w:val="20"/>
              </w:rPr>
              <w:t xml:space="preserve">Filed </w:t>
            </w:r>
            <w:r w:rsidRPr="008F78C4">
              <w:rPr>
                <w:rFonts w:cs="Calibri"/>
                <w:sz w:val="20"/>
                <w:szCs w:val="20"/>
              </w:rPr>
              <w:t>10/19/2012</w:t>
            </w:r>
          </w:p>
          <w:p w:rsidR="008F78C4" w:rsidRPr="008F78C4" w:rsidRDefault="008F78C4" w:rsidP="00C661C3">
            <w:pPr>
              <w:spacing w:after="0" w:line="240" w:lineRule="auto"/>
              <w:rPr>
                <w:sz w:val="20"/>
                <w:szCs w:val="20"/>
              </w:rPr>
            </w:pPr>
          </w:p>
          <w:p w:rsidR="008F78C4" w:rsidRPr="008F78C4" w:rsidRDefault="008F78C4" w:rsidP="00C661C3">
            <w:pPr>
              <w:spacing w:after="0" w:line="240" w:lineRule="auto"/>
              <w:rPr>
                <w:sz w:val="20"/>
                <w:szCs w:val="20"/>
              </w:rPr>
            </w:pPr>
            <w:r w:rsidRPr="008F78C4">
              <w:rPr>
                <w:sz w:val="20"/>
                <w:szCs w:val="20"/>
              </w:rPr>
              <w:t>12-cv-23820 (S.D. Fla.)</w:t>
            </w:r>
          </w:p>
          <w:p w:rsidR="008F78C4" w:rsidRPr="008F78C4" w:rsidRDefault="008F78C4" w:rsidP="00C661C3">
            <w:pPr>
              <w:spacing w:after="0" w:line="240" w:lineRule="auto"/>
              <w:rPr>
                <w:sz w:val="20"/>
                <w:szCs w:val="20"/>
              </w:rPr>
            </w:pPr>
          </w:p>
        </w:tc>
        <w:tc>
          <w:tcPr>
            <w:tcW w:w="1533" w:type="dxa"/>
            <w:tcBorders>
              <w:bottom w:val="single" w:sz="4" w:space="0" w:color="auto"/>
            </w:tcBorders>
            <w:shd w:val="clear" w:color="auto" w:fill="BFBFBF"/>
          </w:tcPr>
          <w:p w:rsidR="008F78C4" w:rsidRPr="008F78C4" w:rsidRDefault="008F78C4" w:rsidP="00C661C3">
            <w:pPr>
              <w:spacing w:after="0" w:line="240" w:lineRule="auto"/>
              <w:rPr>
                <w:sz w:val="20"/>
                <w:szCs w:val="20"/>
              </w:rPr>
            </w:pPr>
            <w:r w:rsidRPr="008F78C4">
              <w:rPr>
                <w:sz w:val="20"/>
                <w:szCs w:val="20"/>
              </w:rPr>
              <w:t>Florida</w:t>
            </w:r>
          </w:p>
          <w:p w:rsidR="008F78C4" w:rsidRPr="008F78C4" w:rsidRDefault="008F78C4" w:rsidP="00C661C3">
            <w:pPr>
              <w:spacing w:after="0" w:line="240" w:lineRule="auto"/>
              <w:rPr>
                <w:sz w:val="20"/>
                <w:szCs w:val="20"/>
              </w:rPr>
            </w:pPr>
          </w:p>
        </w:tc>
        <w:tc>
          <w:tcPr>
            <w:tcW w:w="4857" w:type="dxa"/>
            <w:tcBorders>
              <w:bottom w:val="single" w:sz="4" w:space="0" w:color="auto"/>
            </w:tcBorders>
            <w:shd w:val="clear" w:color="auto" w:fill="BFBFBF"/>
            <w:noWrap/>
          </w:tcPr>
          <w:p w:rsidR="008F78C4" w:rsidRPr="008F78C4" w:rsidRDefault="008F78C4" w:rsidP="00C661C3">
            <w:pPr>
              <w:spacing w:after="0" w:line="240" w:lineRule="auto"/>
              <w:rPr>
                <w:rFonts w:cs="Calibri"/>
                <w:sz w:val="20"/>
                <w:szCs w:val="20"/>
              </w:rPr>
            </w:pPr>
            <w:r w:rsidRPr="008F78C4">
              <w:rPr>
                <w:rFonts w:cs="Calibri"/>
                <w:sz w:val="20"/>
                <w:szCs w:val="20"/>
              </w:rPr>
              <w:t xml:space="preserve">District court granted the motion to dismiss on grounds of ripeness.  Case is closed. </w:t>
            </w:r>
          </w:p>
        </w:tc>
      </w:tr>
      <w:tr w:rsidR="008F78C4" w:rsidRPr="008F78C4" w:rsidTr="00FC71AD">
        <w:trPr>
          <w:trHeight w:val="256"/>
        </w:trPr>
        <w:tc>
          <w:tcPr>
            <w:tcW w:w="468" w:type="dxa"/>
            <w:shd w:val="clear" w:color="auto" w:fill="auto"/>
          </w:tcPr>
          <w:p w:rsidR="008F78C4" w:rsidRPr="008F78C4" w:rsidRDefault="00852B09" w:rsidP="00C661C3">
            <w:pPr>
              <w:spacing w:after="0" w:line="240" w:lineRule="auto"/>
              <w:rPr>
                <w:sz w:val="20"/>
                <w:szCs w:val="20"/>
              </w:rPr>
            </w:pPr>
            <w:r w:rsidRPr="008F78C4">
              <w:rPr>
                <w:sz w:val="20"/>
                <w:szCs w:val="20"/>
              </w:rPr>
              <w:t>6</w:t>
            </w:r>
            <w:r>
              <w:rPr>
                <w:sz w:val="20"/>
                <w:szCs w:val="20"/>
              </w:rPr>
              <w:t>1</w:t>
            </w:r>
          </w:p>
        </w:tc>
        <w:tc>
          <w:tcPr>
            <w:tcW w:w="2520" w:type="dxa"/>
            <w:shd w:val="clear" w:color="auto" w:fill="auto"/>
            <w:noWrap/>
          </w:tcPr>
          <w:p w:rsidR="008F78C4" w:rsidRPr="008F78C4" w:rsidRDefault="008F78C4" w:rsidP="00C661C3">
            <w:pPr>
              <w:spacing w:after="0" w:line="240" w:lineRule="auto"/>
              <w:rPr>
                <w:b/>
                <w:iCs/>
                <w:sz w:val="20"/>
                <w:szCs w:val="20"/>
              </w:rPr>
            </w:pPr>
            <w:r w:rsidRPr="008F78C4">
              <w:rPr>
                <w:b/>
                <w:iCs/>
                <w:sz w:val="20"/>
                <w:szCs w:val="20"/>
              </w:rPr>
              <w:t xml:space="preserve">Ave Maria School of Law v. </w:t>
            </w:r>
            <w:proofErr w:type="spellStart"/>
            <w:r w:rsidRPr="008F78C4">
              <w:rPr>
                <w:b/>
                <w:iCs/>
                <w:sz w:val="20"/>
                <w:szCs w:val="20"/>
              </w:rPr>
              <w:t>Sebelius</w:t>
            </w:r>
            <w:proofErr w:type="spellEnd"/>
          </w:p>
          <w:p w:rsidR="008F78C4" w:rsidRPr="008F78C4" w:rsidRDefault="008F78C4" w:rsidP="00C661C3">
            <w:pPr>
              <w:spacing w:after="0" w:line="240" w:lineRule="auto"/>
              <w:rPr>
                <w:iCs/>
                <w:sz w:val="20"/>
                <w:szCs w:val="20"/>
              </w:rPr>
            </w:pPr>
          </w:p>
          <w:p w:rsidR="008F78C4" w:rsidRPr="008F78C4" w:rsidRDefault="008F78C4" w:rsidP="00C661C3">
            <w:pPr>
              <w:spacing w:after="0" w:line="240" w:lineRule="auto"/>
              <w:rPr>
                <w:rFonts w:cs="Calibri"/>
                <w:sz w:val="20"/>
                <w:szCs w:val="20"/>
              </w:rPr>
            </w:pPr>
            <w:r w:rsidRPr="008F78C4">
              <w:rPr>
                <w:rFonts w:cs="Calibri"/>
                <w:sz w:val="20"/>
                <w:szCs w:val="20"/>
              </w:rPr>
              <w:t>Filed 11/12/2013</w:t>
            </w:r>
          </w:p>
          <w:p w:rsidR="00DC65E0" w:rsidRPr="008F78C4" w:rsidRDefault="00DC65E0" w:rsidP="00C661C3">
            <w:pPr>
              <w:spacing w:after="0" w:line="240" w:lineRule="auto"/>
              <w:rPr>
                <w:iCs/>
                <w:sz w:val="20"/>
                <w:szCs w:val="20"/>
              </w:rPr>
            </w:pPr>
          </w:p>
          <w:p w:rsidR="008F78C4" w:rsidRDefault="008F78C4" w:rsidP="00C661C3">
            <w:pPr>
              <w:spacing w:after="0" w:line="240" w:lineRule="auto"/>
              <w:rPr>
                <w:sz w:val="20"/>
                <w:szCs w:val="20"/>
              </w:rPr>
            </w:pPr>
            <w:r w:rsidRPr="008F78C4">
              <w:rPr>
                <w:sz w:val="20"/>
                <w:szCs w:val="20"/>
              </w:rPr>
              <w:t>13-cv-795 (M.D. Fla.)</w:t>
            </w:r>
          </w:p>
          <w:p w:rsidR="0041146D" w:rsidRDefault="0041146D" w:rsidP="00C661C3">
            <w:pPr>
              <w:spacing w:after="0" w:line="240" w:lineRule="auto"/>
              <w:rPr>
                <w:sz w:val="20"/>
                <w:szCs w:val="20"/>
              </w:rPr>
            </w:pPr>
          </w:p>
          <w:p w:rsidR="0041146D" w:rsidRPr="008F78C4" w:rsidRDefault="0041146D" w:rsidP="00C661C3">
            <w:pPr>
              <w:spacing w:after="0" w:line="240" w:lineRule="auto"/>
              <w:rPr>
                <w:sz w:val="20"/>
                <w:szCs w:val="20"/>
              </w:rPr>
            </w:pPr>
            <w:r>
              <w:rPr>
                <w:sz w:val="20"/>
                <w:szCs w:val="20"/>
              </w:rPr>
              <w:t>14-15777 (11th Cir.)</w:t>
            </w:r>
          </w:p>
        </w:tc>
        <w:tc>
          <w:tcPr>
            <w:tcW w:w="1533" w:type="dxa"/>
            <w:shd w:val="clear" w:color="auto" w:fill="auto"/>
          </w:tcPr>
          <w:p w:rsidR="008F78C4" w:rsidRPr="008F78C4" w:rsidRDefault="008F78C4" w:rsidP="00C661C3">
            <w:pPr>
              <w:spacing w:after="0" w:line="240" w:lineRule="auto"/>
              <w:rPr>
                <w:iCs/>
                <w:sz w:val="20"/>
                <w:szCs w:val="20"/>
              </w:rPr>
            </w:pPr>
            <w:r w:rsidRPr="008F78C4">
              <w:rPr>
                <w:iCs/>
                <w:sz w:val="20"/>
                <w:szCs w:val="20"/>
              </w:rPr>
              <w:t>Florida</w:t>
            </w:r>
          </w:p>
          <w:p w:rsidR="008F78C4" w:rsidRPr="008F78C4" w:rsidRDefault="008F78C4" w:rsidP="00C661C3">
            <w:pPr>
              <w:spacing w:after="0" w:line="240" w:lineRule="auto"/>
              <w:rPr>
                <w:sz w:val="20"/>
                <w:szCs w:val="20"/>
              </w:rPr>
            </w:pPr>
          </w:p>
        </w:tc>
        <w:tc>
          <w:tcPr>
            <w:tcW w:w="4857" w:type="dxa"/>
            <w:shd w:val="clear" w:color="auto" w:fill="auto"/>
            <w:noWrap/>
          </w:tcPr>
          <w:p w:rsidR="008F78C4" w:rsidRPr="00D96DBF" w:rsidRDefault="008F78C4" w:rsidP="00FE39BB">
            <w:pPr>
              <w:spacing w:after="0" w:line="240" w:lineRule="auto"/>
              <w:rPr>
                <w:rFonts w:cs="Calibri"/>
                <w:sz w:val="20"/>
                <w:szCs w:val="20"/>
              </w:rPr>
            </w:pPr>
            <w:r w:rsidRPr="008F78C4">
              <w:rPr>
                <w:rFonts w:cs="Calibri"/>
                <w:sz w:val="20"/>
                <w:szCs w:val="20"/>
              </w:rPr>
              <w:t xml:space="preserve">Complaint filed and briefing schedule set. </w:t>
            </w:r>
            <w:r w:rsidR="009E4A27">
              <w:rPr>
                <w:rFonts w:cs="Calibri"/>
                <w:sz w:val="20"/>
                <w:szCs w:val="20"/>
              </w:rPr>
              <w:t>Plaintiffs filed motion for preliminary injunction.</w:t>
            </w:r>
            <w:r w:rsidR="009F6F14">
              <w:rPr>
                <w:rFonts w:cs="Calibri"/>
                <w:sz w:val="20"/>
                <w:szCs w:val="20"/>
              </w:rPr>
              <w:t xml:space="preserve"> The district court granted plaintiff’s motion for a preliminary injunction.</w:t>
            </w:r>
            <w:r w:rsidR="00D96DBF">
              <w:rPr>
                <w:rFonts w:cs="Calibri"/>
                <w:sz w:val="20"/>
                <w:szCs w:val="20"/>
              </w:rPr>
              <w:t xml:space="preserve"> </w:t>
            </w:r>
            <w:r w:rsidR="0041146D">
              <w:rPr>
                <w:rFonts w:cs="Calibri"/>
                <w:sz w:val="20"/>
                <w:szCs w:val="20"/>
              </w:rPr>
              <w:t>Government appealed to the 11th Circuit.</w:t>
            </w:r>
            <w:r w:rsidR="00AA50DC">
              <w:rPr>
                <w:rFonts w:cs="Calibri"/>
                <w:sz w:val="20"/>
                <w:szCs w:val="20"/>
              </w:rPr>
              <w:t xml:space="preserve"> The </w:t>
            </w:r>
            <w:r w:rsidR="00FE39BB">
              <w:rPr>
                <w:rFonts w:cs="Calibri"/>
                <w:sz w:val="20"/>
                <w:szCs w:val="20"/>
              </w:rPr>
              <w:t xml:space="preserve">appeal </w:t>
            </w:r>
            <w:r w:rsidR="006F4F80">
              <w:rPr>
                <w:rFonts w:cs="Calibri"/>
                <w:sz w:val="20"/>
                <w:szCs w:val="20"/>
              </w:rPr>
              <w:t xml:space="preserve">is held </w:t>
            </w:r>
            <w:r w:rsidR="00AA50DC">
              <w:rPr>
                <w:rFonts w:cs="Calibri"/>
                <w:sz w:val="20"/>
                <w:szCs w:val="20"/>
              </w:rPr>
              <w:t xml:space="preserve">in abeyance pending resolution of </w:t>
            </w:r>
            <w:r w:rsidR="00AA50DC">
              <w:rPr>
                <w:rFonts w:cs="Calibri"/>
                <w:i/>
                <w:sz w:val="20"/>
                <w:szCs w:val="20"/>
              </w:rPr>
              <w:t>Eternal Word News Television</w:t>
            </w:r>
            <w:r w:rsidR="00AA50DC">
              <w:rPr>
                <w:rFonts w:cs="Calibri"/>
                <w:sz w:val="20"/>
                <w:szCs w:val="20"/>
              </w:rPr>
              <w:t>.</w:t>
            </w:r>
          </w:p>
        </w:tc>
      </w:tr>
    </w:tbl>
    <w:p w:rsidR="008F78C4" w:rsidRPr="008F78C4" w:rsidRDefault="008F78C4" w:rsidP="000944D6">
      <w:pPr>
        <w:spacing w:after="0" w:line="240" w:lineRule="auto"/>
        <w:rPr>
          <w:sz w:val="20"/>
          <w:szCs w:val="20"/>
        </w:rPr>
      </w:pPr>
    </w:p>
    <w:p w:rsidR="00DC65E0" w:rsidRDefault="00DC65E0" w:rsidP="008F78C4">
      <w:pPr>
        <w:spacing w:after="0" w:line="240" w:lineRule="auto"/>
        <w:jc w:val="center"/>
        <w:rPr>
          <w:sz w:val="20"/>
          <w:szCs w:val="20"/>
        </w:rPr>
      </w:pPr>
    </w:p>
    <w:p w:rsidR="00DC65E0" w:rsidRDefault="00DC65E0" w:rsidP="00FC71AD">
      <w:pPr>
        <w:spacing w:after="0" w:line="240" w:lineRule="auto"/>
        <w:rPr>
          <w:sz w:val="20"/>
          <w:szCs w:val="20"/>
        </w:rPr>
      </w:pPr>
    </w:p>
    <w:p w:rsidR="00EE6EC7" w:rsidRDefault="00EE6EC7" w:rsidP="008F78C4">
      <w:pPr>
        <w:spacing w:after="0" w:line="240" w:lineRule="auto"/>
        <w:rPr>
          <w:sz w:val="20"/>
          <w:szCs w:val="20"/>
        </w:rPr>
      </w:pPr>
    </w:p>
    <w:tbl>
      <w:tblPr>
        <w:tblStyle w:val="TableGrid"/>
        <w:tblW w:w="0" w:type="auto"/>
        <w:tblLook w:val="04A0" w:firstRow="1" w:lastRow="0" w:firstColumn="1" w:lastColumn="0" w:noHBand="0" w:noVBand="1"/>
      </w:tblPr>
      <w:tblGrid>
        <w:gridCol w:w="468"/>
        <w:gridCol w:w="2430"/>
        <w:gridCol w:w="1620"/>
        <w:gridCol w:w="5058"/>
      </w:tblGrid>
      <w:tr w:rsidR="008F78C4" w:rsidRPr="008F78C4">
        <w:tc>
          <w:tcPr>
            <w:tcW w:w="9576" w:type="dxa"/>
            <w:gridSpan w:val="4"/>
          </w:tcPr>
          <w:p w:rsidR="008F78C4" w:rsidRPr="008F78C4" w:rsidRDefault="008F78C4" w:rsidP="005A27D3">
            <w:pPr>
              <w:jc w:val="center"/>
              <w:rPr>
                <w:rFonts w:asciiTheme="minorHAnsi" w:hAnsiTheme="minorHAnsi"/>
                <w:b/>
              </w:rPr>
            </w:pPr>
            <w:r w:rsidRPr="008F78C4">
              <w:rPr>
                <w:rFonts w:asciiTheme="minorHAnsi" w:hAnsiTheme="minorHAnsi"/>
              </w:rPr>
              <w:t xml:space="preserve"> </w:t>
            </w:r>
            <w:r w:rsidRPr="008F78C4">
              <w:rPr>
                <w:rFonts w:asciiTheme="minorHAnsi" w:hAnsiTheme="minorHAnsi"/>
                <w:b/>
              </w:rPr>
              <w:t xml:space="preserve">Other Cases </w:t>
            </w:r>
          </w:p>
          <w:p w:rsidR="008F78C4" w:rsidRPr="008F78C4" w:rsidRDefault="008F78C4" w:rsidP="007F16EC">
            <w:pPr>
              <w:jc w:val="center"/>
              <w:rPr>
                <w:rFonts w:asciiTheme="minorHAnsi" w:hAnsiTheme="minorHAnsi"/>
                <w:b/>
              </w:rPr>
            </w:pPr>
            <w:r w:rsidRPr="008F78C4">
              <w:rPr>
                <w:rFonts w:asciiTheme="minorHAnsi" w:hAnsiTheme="minorHAnsi"/>
                <w:b/>
              </w:rPr>
              <w:t xml:space="preserve">(last updated </w:t>
            </w:r>
            <w:r w:rsidR="006853E7">
              <w:rPr>
                <w:rFonts w:asciiTheme="minorHAnsi" w:hAnsiTheme="minorHAnsi"/>
                <w:b/>
              </w:rPr>
              <w:t xml:space="preserve">January </w:t>
            </w:r>
            <w:r w:rsidR="007F16EC">
              <w:rPr>
                <w:rFonts w:asciiTheme="minorHAnsi" w:hAnsiTheme="minorHAnsi"/>
                <w:b/>
              </w:rPr>
              <w:t>23</w:t>
            </w:r>
            <w:r w:rsidR="006853E7">
              <w:rPr>
                <w:rFonts w:asciiTheme="minorHAnsi" w:hAnsiTheme="minorHAnsi"/>
                <w:b/>
              </w:rPr>
              <w:t>, 2015</w:t>
            </w:r>
            <w:r w:rsidRPr="008F78C4">
              <w:rPr>
                <w:rFonts w:asciiTheme="minorHAnsi" w:hAnsiTheme="minorHAnsi"/>
                <w:b/>
              </w:rPr>
              <w:t>)</w:t>
            </w:r>
          </w:p>
        </w:tc>
      </w:tr>
      <w:tr w:rsidR="008F78C4" w:rsidRPr="008F78C4">
        <w:tc>
          <w:tcPr>
            <w:tcW w:w="468" w:type="dxa"/>
          </w:tcPr>
          <w:p w:rsidR="008F78C4" w:rsidRPr="008F78C4" w:rsidRDefault="008F78C4" w:rsidP="005A27D3">
            <w:pPr>
              <w:rPr>
                <w:rFonts w:asciiTheme="minorHAnsi" w:hAnsiTheme="minorHAnsi"/>
              </w:rPr>
            </w:pPr>
          </w:p>
        </w:tc>
        <w:tc>
          <w:tcPr>
            <w:tcW w:w="2430" w:type="dxa"/>
          </w:tcPr>
          <w:p w:rsidR="008F78C4" w:rsidRPr="008F78C4" w:rsidRDefault="008F78C4" w:rsidP="005A27D3">
            <w:pPr>
              <w:rPr>
                <w:rFonts w:asciiTheme="minorHAnsi" w:hAnsiTheme="minorHAnsi"/>
                <w:b/>
              </w:rPr>
            </w:pPr>
            <w:r w:rsidRPr="008F78C4">
              <w:rPr>
                <w:rFonts w:asciiTheme="minorHAnsi" w:hAnsiTheme="minorHAnsi"/>
                <w:b/>
              </w:rPr>
              <w:t>Case</w:t>
            </w:r>
          </w:p>
        </w:tc>
        <w:tc>
          <w:tcPr>
            <w:tcW w:w="1620" w:type="dxa"/>
          </w:tcPr>
          <w:p w:rsidR="008F78C4" w:rsidRPr="008F78C4" w:rsidRDefault="008F78C4" w:rsidP="005A27D3">
            <w:pPr>
              <w:rPr>
                <w:rFonts w:asciiTheme="minorHAnsi" w:hAnsiTheme="minorHAnsi"/>
                <w:b/>
              </w:rPr>
            </w:pPr>
            <w:r w:rsidRPr="008F78C4">
              <w:rPr>
                <w:rFonts w:asciiTheme="minorHAnsi" w:hAnsiTheme="minorHAnsi"/>
                <w:b/>
              </w:rPr>
              <w:t>Description of Plaintiffs</w:t>
            </w:r>
          </w:p>
        </w:tc>
        <w:tc>
          <w:tcPr>
            <w:tcW w:w="5058" w:type="dxa"/>
          </w:tcPr>
          <w:p w:rsidR="008F78C4" w:rsidRPr="008F78C4" w:rsidRDefault="008F78C4" w:rsidP="005A27D3">
            <w:pPr>
              <w:rPr>
                <w:rFonts w:asciiTheme="minorHAnsi" w:hAnsiTheme="minorHAnsi"/>
                <w:b/>
              </w:rPr>
            </w:pPr>
            <w:r w:rsidRPr="008F78C4">
              <w:rPr>
                <w:rFonts w:asciiTheme="minorHAnsi" w:hAnsiTheme="minorHAnsi"/>
                <w:b/>
              </w:rPr>
              <w:t>Status</w:t>
            </w:r>
          </w:p>
        </w:tc>
      </w:tr>
      <w:tr w:rsidR="008F78C4" w:rsidRPr="008F78C4" w:rsidTr="00D25677">
        <w:tc>
          <w:tcPr>
            <w:tcW w:w="468" w:type="dxa"/>
            <w:tcBorders>
              <w:bottom w:val="single" w:sz="4" w:space="0" w:color="auto"/>
            </w:tcBorders>
            <w:shd w:val="clear" w:color="auto" w:fill="A6A6A6" w:themeFill="background1" w:themeFillShade="A6"/>
          </w:tcPr>
          <w:p w:rsidR="008F78C4" w:rsidRPr="008F78C4" w:rsidRDefault="008F78C4" w:rsidP="005A27D3">
            <w:pPr>
              <w:rPr>
                <w:rFonts w:asciiTheme="minorHAnsi" w:hAnsiTheme="minorHAnsi"/>
              </w:rPr>
            </w:pPr>
            <w:r w:rsidRPr="008F78C4">
              <w:rPr>
                <w:rFonts w:asciiTheme="minorHAnsi" w:hAnsiTheme="minorHAnsi"/>
              </w:rPr>
              <w:t>1</w:t>
            </w:r>
          </w:p>
        </w:tc>
        <w:tc>
          <w:tcPr>
            <w:tcW w:w="2430" w:type="dxa"/>
            <w:tcBorders>
              <w:bottom w:val="single" w:sz="4" w:space="0" w:color="auto"/>
            </w:tcBorders>
            <w:shd w:val="clear" w:color="auto" w:fill="A6A6A6" w:themeFill="background1" w:themeFillShade="A6"/>
          </w:tcPr>
          <w:p w:rsidR="008F78C4" w:rsidRPr="008F78C4" w:rsidRDefault="008F78C4" w:rsidP="005A27D3">
            <w:pPr>
              <w:rPr>
                <w:rFonts w:asciiTheme="minorHAnsi" w:hAnsiTheme="minorHAnsi"/>
                <w:b/>
              </w:rPr>
            </w:pPr>
            <w:r w:rsidRPr="008F78C4">
              <w:rPr>
                <w:rFonts w:asciiTheme="minorHAnsi" w:hAnsiTheme="minorHAnsi"/>
                <w:b/>
              </w:rPr>
              <w:t xml:space="preserve">Media Research Center v. </w:t>
            </w:r>
            <w:proofErr w:type="spellStart"/>
            <w:r w:rsidRPr="008F78C4">
              <w:rPr>
                <w:rFonts w:asciiTheme="minorHAnsi" w:hAnsiTheme="minorHAnsi"/>
                <w:b/>
              </w:rPr>
              <w:t>Sebelius</w:t>
            </w:r>
            <w:proofErr w:type="spellEnd"/>
          </w:p>
          <w:p w:rsidR="008F78C4" w:rsidRPr="008F78C4" w:rsidRDefault="008F78C4" w:rsidP="005A27D3">
            <w:pPr>
              <w:rPr>
                <w:rFonts w:asciiTheme="minorHAnsi" w:hAnsiTheme="minorHAnsi"/>
                <w:b/>
              </w:rPr>
            </w:pPr>
          </w:p>
          <w:p w:rsidR="008F78C4" w:rsidRPr="008F78C4" w:rsidRDefault="008F78C4" w:rsidP="005A27D3">
            <w:pPr>
              <w:rPr>
                <w:rFonts w:asciiTheme="minorHAnsi" w:hAnsiTheme="minorHAnsi"/>
              </w:rPr>
            </w:pPr>
            <w:r w:rsidRPr="008F78C4">
              <w:rPr>
                <w:rFonts w:asciiTheme="minorHAnsi" w:hAnsiTheme="minorHAnsi"/>
              </w:rPr>
              <w:t>Filed 4/11/14</w:t>
            </w:r>
          </w:p>
          <w:p w:rsidR="008F78C4" w:rsidRPr="008F78C4" w:rsidRDefault="008F78C4" w:rsidP="005A27D3">
            <w:pPr>
              <w:rPr>
                <w:rFonts w:asciiTheme="minorHAnsi" w:hAnsiTheme="minorHAnsi"/>
              </w:rPr>
            </w:pPr>
          </w:p>
          <w:p w:rsidR="008F78C4" w:rsidRPr="008F78C4" w:rsidRDefault="008F78C4" w:rsidP="005A27D3">
            <w:pPr>
              <w:rPr>
                <w:rFonts w:asciiTheme="minorHAnsi" w:hAnsiTheme="minorHAnsi"/>
                <w:b/>
              </w:rPr>
            </w:pPr>
            <w:r w:rsidRPr="008F78C4">
              <w:rPr>
                <w:rFonts w:asciiTheme="minorHAnsi" w:hAnsiTheme="minorHAnsi"/>
              </w:rPr>
              <w:t xml:space="preserve">14-cv-00379 (E.D. Va.) </w:t>
            </w:r>
          </w:p>
        </w:tc>
        <w:tc>
          <w:tcPr>
            <w:tcW w:w="1620" w:type="dxa"/>
            <w:tcBorders>
              <w:bottom w:val="single" w:sz="4" w:space="0" w:color="auto"/>
            </w:tcBorders>
            <w:shd w:val="clear" w:color="auto" w:fill="A6A6A6" w:themeFill="background1" w:themeFillShade="A6"/>
          </w:tcPr>
          <w:p w:rsidR="008F78C4" w:rsidRPr="008F78C4" w:rsidRDefault="008F78C4" w:rsidP="005A27D3">
            <w:pPr>
              <w:rPr>
                <w:rFonts w:asciiTheme="minorHAnsi" w:hAnsiTheme="minorHAnsi"/>
              </w:rPr>
            </w:pPr>
            <w:r w:rsidRPr="008F78C4">
              <w:rPr>
                <w:rFonts w:asciiTheme="minorHAnsi" w:hAnsiTheme="minorHAnsi"/>
              </w:rPr>
              <w:t xml:space="preserve">The Media Research Center is a non-profit organization that states its mission is to critique liberal bias in the media. </w:t>
            </w:r>
          </w:p>
        </w:tc>
        <w:tc>
          <w:tcPr>
            <w:tcW w:w="5058" w:type="dxa"/>
            <w:tcBorders>
              <w:bottom w:val="single" w:sz="4" w:space="0" w:color="auto"/>
            </w:tcBorders>
            <w:shd w:val="clear" w:color="auto" w:fill="A6A6A6" w:themeFill="background1" w:themeFillShade="A6"/>
          </w:tcPr>
          <w:p w:rsidR="008F78C4" w:rsidRPr="008F78C4" w:rsidRDefault="008F78C4" w:rsidP="005A27D3">
            <w:pPr>
              <w:rPr>
                <w:rFonts w:asciiTheme="minorHAnsi" w:hAnsiTheme="minorHAnsi"/>
              </w:rPr>
            </w:pPr>
            <w:r w:rsidRPr="008F78C4">
              <w:rPr>
                <w:rFonts w:asciiTheme="minorHAnsi" w:hAnsiTheme="minorHAnsi"/>
              </w:rPr>
              <w:t>The non-profit organization asserts that</w:t>
            </w:r>
            <w:r w:rsidR="005A27D3">
              <w:rPr>
                <w:rFonts w:asciiTheme="minorHAnsi" w:hAnsiTheme="minorHAnsi"/>
              </w:rPr>
              <w:t xml:space="preserve"> (1)</w:t>
            </w:r>
            <w:r w:rsidRPr="008F78C4">
              <w:rPr>
                <w:rFonts w:asciiTheme="minorHAnsi" w:hAnsiTheme="minorHAnsi"/>
              </w:rPr>
              <w:t xml:space="preserve"> it is eligible to opt out of providing contraceptive coverage through the accommodation and seeks </w:t>
            </w:r>
            <w:r w:rsidR="005A27D3">
              <w:rPr>
                <w:rFonts w:asciiTheme="minorHAnsi" w:hAnsiTheme="minorHAnsi"/>
              </w:rPr>
              <w:t xml:space="preserve">a declaratory judgment </w:t>
            </w:r>
            <w:r w:rsidRPr="008F78C4">
              <w:rPr>
                <w:rFonts w:asciiTheme="minorHAnsi" w:hAnsiTheme="minorHAnsi"/>
              </w:rPr>
              <w:t>from the court that it meets the requirements for the accommodation</w:t>
            </w:r>
            <w:r w:rsidR="005A27D3">
              <w:rPr>
                <w:rFonts w:asciiTheme="minorHAnsi" w:hAnsiTheme="minorHAnsi"/>
              </w:rPr>
              <w:t xml:space="preserve"> and (2) </w:t>
            </w:r>
            <w:r w:rsidRPr="008F78C4">
              <w:rPr>
                <w:rFonts w:asciiTheme="minorHAnsi" w:hAnsiTheme="minorHAnsi"/>
              </w:rPr>
              <w:t>challenges the contraceptive coverage benefit, the exemption for religious employers like churches, and the accommodation for eligible non-profit organizations as a violation of the Establishment Clause</w:t>
            </w:r>
            <w:r w:rsidR="005A27D3">
              <w:rPr>
                <w:rFonts w:asciiTheme="minorHAnsi" w:hAnsiTheme="minorHAnsi"/>
              </w:rPr>
              <w:t xml:space="preserve"> and seeks a preliminary injunction</w:t>
            </w:r>
            <w:r w:rsidRPr="008F78C4">
              <w:rPr>
                <w:rFonts w:asciiTheme="minorHAnsi" w:hAnsiTheme="minorHAnsi"/>
              </w:rPr>
              <w:t>.</w:t>
            </w:r>
          </w:p>
          <w:p w:rsidR="008F78C4" w:rsidRPr="008F78C4" w:rsidRDefault="008F78C4" w:rsidP="005A27D3">
            <w:pPr>
              <w:rPr>
                <w:rFonts w:asciiTheme="minorHAnsi" w:hAnsiTheme="minorHAnsi"/>
              </w:rPr>
            </w:pPr>
          </w:p>
          <w:p w:rsidR="005A27D3" w:rsidRDefault="005A27D3" w:rsidP="005A27D3">
            <w:pPr>
              <w:rPr>
                <w:rFonts w:cs="Calibri"/>
              </w:rPr>
            </w:pPr>
            <w:r>
              <w:rPr>
                <w:rFonts w:cs="Calibri"/>
              </w:rPr>
              <w:t xml:space="preserve">The court denied plaintiff’s motion for a declaratory judgment as to count (1) and then dismissed it without </w:t>
            </w:r>
            <w:r>
              <w:rPr>
                <w:rFonts w:cs="Calibri"/>
              </w:rPr>
              <w:lastRenderedPageBreak/>
              <w:t xml:space="preserve">prejudice because the court lacked jurisdiction to consider it.  As to count (2), the court denied plaintiff’s motion for a preliminary injunction. </w:t>
            </w:r>
            <w:r w:rsidR="000B6044">
              <w:rPr>
                <w:rFonts w:cs="Calibri"/>
              </w:rPr>
              <w:t xml:space="preserve"> The court then granted a motion to stay. </w:t>
            </w:r>
            <w:r>
              <w:rPr>
                <w:rFonts w:cs="Calibri"/>
              </w:rPr>
              <w:t xml:space="preserve"> </w:t>
            </w:r>
          </w:p>
          <w:p w:rsidR="004B3102" w:rsidRDefault="004B3102" w:rsidP="005A27D3">
            <w:pPr>
              <w:rPr>
                <w:rFonts w:cs="Calibri"/>
              </w:rPr>
            </w:pPr>
          </w:p>
          <w:p w:rsidR="004B3102" w:rsidRDefault="004B3102" w:rsidP="005A27D3">
            <w:pPr>
              <w:rPr>
                <w:rFonts w:asciiTheme="minorHAnsi" w:hAnsiTheme="minorHAnsi"/>
              </w:rPr>
            </w:pPr>
            <w:r>
              <w:rPr>
                <w:rFonts w:cs="Calibri"/>
              </w:rPr>
              <w:t>Plaintiffs filed a motion to dismiss without prejudice.</w:t>
            </w:r>
          </w:p>
          <w:p w:rsidR="005A27D3" w:rsidRPr="008F78C4" w:rsidRDefault="005A27D3" w:rsidP="005A27D3">
            <w:pPr>
              <w:rPr>
                <w:rFonts w:asciiTheme="minorHAnsi" w:hAnsiTheme="minorHAnsi"/>
              </w:rPr>
            </w:pPr>
          </w:p>
        </w:tc>
      </w:tr>
      <w:tr w:rsidR="008F78C4" w:rsidRPr="008F78C4">
        <w:tc>
          <w:tcPr>
            <w:tcW w:w="468" w:type="dxa"/>
            <w:tcBorders>
              <w:bottom w:val="single" w:sz="4" w:space="0" w:color="auto"/>
            </w:tcBorders>
          </w:tcPr>
          <w:p w:rsidR="008F78C4" w:rsidRPr="008F78C4" w:rsidRDefault="008F78C4" w:rsidP="005A27D3">
            <w:pPr>
              <w:rPr>
                <w:rFonts w:asciiTheme="minorHAnsi" w:hAnsiTheme="minorHAnsi"/>
              </w:rPr>
            </w:pPr>
            <w:r w:rsidRPr="008F78C4">
              <w:rPr>
                <w:rFonts w:asciiTheme="minorHAnsi" w:hAnsiTheme="minorHAnsi"/>
              </w:rPr>
              <w:lastRenderedPageBreak/>
              <w:t>2</w:t>
            </w:r>
          </w:p>
        </w:tc>
        <w:tc>
          <w:tcPr>
            <w:tcW w:w="2430" w:type="dxa"/>
            <w:tcBorders>
              <w:bottom w:val="single" w:sz="4" w:space="0" w:color="auto"/>
            </w:tcBorders>
          </w:tcPr>
          <w:p w:rsidR="008F78C4" w:rsidRPr="008F78C4" w:rsidRDefault="008F78C4" w:rsidP="005A27D3">
            <w:pPr>
              <w:rPr>
                <w:rFonts w:asciiTheme="minorHAnsi" w:hAnsiTheme="minorHAnsi"/>
                <w:b/>
              </w:rPr>
            </w:pPr>
            <w:r w:rsidRPr="008F78C4">
              <w:rPr>
                <w:rFonts w:asciiTheme="minorHAnsi" w:hAnsiTheme="minorHAnsi"/>
                <w:b/>
              </w:rPr>
              <w:t xml:space="preserve">Wieland v. </w:t>
            </w:r>
            <w:proofErr w:type="spellStart"/>
            <w:r w:rsidRPr="008F78C4">
              <w:rPr>
                <w:rFonts w:asciiTheme="minorHAnsi" w:hAnsiTheme="minorHAnsi"/>
                <w:b/>
              </w:rPr>
              <w:t>Sebelius</w:t>
            </w:r>
            <w:proofErr w:type="spellEnd"/>
            <w:r w:rsidRPr="008F78C4">
              <w:rPr>
                <w:rFonts w:asciiTheme="minorHAnsi" w:hAnsiTheme="minorHAnsi"/>
                <w:b/>
              </w:rPr>
              <w:t xml:space="preserve"> </w:t>
            </w:r>
          </w:p>
          <w:p w:rsidR="008F78C4" w:rsidRPr="008F78C4" w:rsidRDefault="008F78C4" w:rsidP="005A27D3">
            <w:pPr>
              <w:rPr>
                <w:rFonts w:asciiTheme="minorHAnsi" w:hAnsiTheme="minorHAnsi"/>
              </w:rPr>
            </w:pPr>
          </w:p>
          <w:p w:rsidR="008F78C4" w:rsidRPr="008F78C4" w:rsidRDefault="008F78C4" w:rsidP="005A27D3">
            <w:pPr>
              <w:rPr>
                <w:rFonts w:asciiTheme="minorHAnsi" w:hAnsiTheme="minorHAnsi"/>
              </w:rPr>
            </w:pPr>
            <w:r w:rsidRPr="008F78C4">
              <w:rPr>
                <w:rFonts w:asciiTheme="minorHAnsi" w:hAnsiTheme="minorHAnsi"/>
              </w:rPr>
              <w:t>Filed 8/14/2013</w:t>
            </w:r>
          </w:p>
          <w:p w:rsidR="008F78C4" w:rsidRPr="008F78C4" w:rsidRDefault="008F78C4" w:rsidP="005A27D3">
            <w:pPr>
              <w:rPr>
                <w:rFonts w:asciiTheme="minorHAnsi" w:hAnsiTheme="minorHAnsi"/>
              </w:rPr>
            </w:pPr>
          </w:p>
          <w:p w:rsidR="008F78C4" w:rsidRPr="008F78C4" w:rsidRDefault="008F78C4" w:rsidP="005A27D3">
            <w:pPr>
              <w:rPr>
                <w:rFonts w:asciiTheme="minorHAnsi" w:hAnsiTheme="minorHAnsi"/>
              </w:rPr>
            </w:pPr>
            <w:r w:rsidRPr="008F78C4">
              <w:rPr>
                <w:rFonts w:asciiTheme="minorHAnsi" w:hAnsiTheme="minorHAnsi"/>
              </w:rPr>
              <w:t>13-cv-01577 (E.D. Mo.)</w:t>
            </w:r>
          </w:p>
          <w:p w:rsidR="008F78C4" w:rsidRPr="008F78C4" w:rsidRDefault="008F78C4" w:rsidP="005A27D3">
            <w:pPr>
              <w:rPr>
                <w:rFonts w:asciiTheme="minorHAnsi" w:hAnsiTheme="minorHAnsi"/>
              </w:rPr>
            </w:pPr>
          </w:p>
          <w:p w:rsidR="008F78C4" w:rsidRPr="008F78C4" w:rsidRDefault="008F78C4" w:rsidP="005A27D3">
            <w:pPr>
              <w:rPr>
                <w:rFonts w:asciiTheme="minorHAnsi" w:hAnsiTheme="minorHAnsi"/>
              </w:rPr>
            </w:pPr>
            <w:r w:rsidRPr="008F78C4">
              <w:rPr>
                <w:rFonts w:asciiTheme="minorHAnsi" w:hAnsiTheme="minorHAnsi"/>
              </w:rPr>
              <w:t xml:space="preserve">13-3528 (8th Cir.) </w:t>
            </w:r>
          </w:p>
          <w:p w:rsidR="008F78C4" w:rsidRPr="008F78C4" w:rsidRDefault="008F78C4" w:rsidP="005A27D3">
            <w:pPr>
              <w:rPr>
                <w:rFonts w:asciiTheme="minorHAnsi" w:hAnsiTheme="minorHAnsi"/>
              </w:rPr>
            </w:pPr>
          </w:p>
          <w:p w:rsidR="008F78C4" w:rsidRPr="008F78C4" w:rsidRDefault="008F78C4" w:rsidP="005A27D3">
            <w:pPr>
              <w:rPr>
                <w:rFonts w:asciiTheme="minorHAnsi" w:hAnsiTheme="minorHAnsi"/>
              </w:rPr>
            </w:pPr>
          </w:p>
        </w:tc>
        <w:tc>
          <w:tcPr>
            <w:tcW w:w="1620" w:type="dxa"/>
            <w:tcBorders>
              <w:bottom w:val="single" w:sz="4" w:space="0" w:color="auto"/>
            </w:tcBorders>
          </w:tcPr>
          <w:p w:rsidR="008F78C4" w:rsidRPr="008F78C4" w:rsidRDefault="008F78C4" w:rsidP="005A27D3">
            <w:pPr>
              <w:rPr>
                <w:rFonts w:asciiTheme="minorHAnsi" w:hAnsiTheme="minorHAnsi"/>
              </w:rPr>
            </w:pPr>
            <w:r w:rsidRPr="008F78C4">
              <w:rPr>
                <w:rFonts w:asciiTheme="minorHAnsi" w:hAnsiTheme="minorHAnsi"/>
              </w:rPr>
              <w:t xml:space="preserve">Paul Wieland is a member of the Missouri </w:t>
            </w:r>
          </w:p>
          <w:p w:rsidR="008F78C4" w:rsidRPr="008F78C4" w:rsidRDefault="008F78C4" w:rsidP="005A27D3">
            <w:pPr>
              <w:rPr>
                <w:rFonts w:asciiTheme="minorHAnsi" w:hAnsiTheme="minorHAnsi"/>
              </w:rPr>
            </w:pPr>
            <w:r w:rsidRPr="008F78C4">
              <w:rPr>
                <w:rFonts w:asciiTheme="minorHAnsi" w:hAnsiTheme="minorHAnsi"/>
              </w:rPr>
              <w:t>House of Representatives.</w:t>
            </w:r>
          </w:p>
        </w:tc>
        <w:tc>
          <w:tcPr>
            <w:tcW w:w="5058" w:type="dxa"/>
            <w:tcBorders>
              <w:bottom w:val="single" w:sz="4" w:space="0" w:color="auto"/>
            </w:tcBorders>
          </w:tcPr>
          <w:p w:rsidR="008F78C4" w:rsidRPr="008F78C4" w:rsidRDefault="008F78C4" w:rsidP="005A27D3">
            <w:pPr>
              <w:rPr>
                <w:rFonts w:asciiTheme="minorHAnsi" w:hAnsiTheme="minorHAnsi"/>
              </w:rPr>
            </w:pPr>
            <w:r w:rsidRPr="008F78C4">
              <w:rPr>
                <w:rFonts w:asciiTheme="minorHAnsi" w:hAnsiTheme="minorHAnsi"/>
              </w:rPr>
              <w:t xml:space="preserve">District court granted government’s motion to dismiss, finding that plaintiffs lacked standing to bring their challenge.  </w:t>
            </w:r>
          </w:p>
          <w:p w:rsidR="008F78C4" w:rsidRPr="008F78C4" w:rsidRDefault="008F78C4" w:rsidP="005A27D3">
            <w:pPr>
              <w:rPr>
                <w:rFonts w:asciiTheme="minorHAnsi" w:hAnsiTheme="minorHAnsi"/>
              </w:rPr>
            </w:pPr>
          </w:p>
          <w:p w:rsidR="008F78C4" w:rsidRPr="008F78C4" w:rsidRDefault="008F78C4" w:rsidP="005A27D3">
            <w:pPr>
              <w:rPr>
                <w:rFonts w:asciiTheme="minorHAnsi" w:hAnsiTheme="minorHAnsi"/>
              </w:rPr>
            </w:pPr>
            <w:r w:rsidRPr="008F78C4">
              <w:rPr>
                <w:rFonts w:asciiTheme="minorHAnsi" w:hAnsiTheme="minorHAnsi"/>
              </w:rPr>
              <w:t>The plaintiffs appealed to the 8</w:t>
            </w:r>
            <w:r w:rsidRPr="008F78C4">
              <w:rPr>
                <w:rFonts w:asciiTheme="minorHAnsi" w:hAnsiTheme="minorHAnsi"/>
                <w:vertAlign w:val="superscript"/>
              </w:rPr>
              <w:t>th</w:t>
            </w:r>
            <w:r w:rsidRPr="008F78C4">
              <w:rPr>
                <w:rFonts w:asciiTheme="minorHAnsi" w:hAnsiTheme="minorHAnsi"/>
              </w:rPr>
              <w:t xml:space="preserve"> Circuit and filed an emergency motion with the district court for a preliminary injunction pending appeal, which the court denied.  The 8</w:t>
            </w:r>
            <w:r w:rsidRPr="008F78C4">
              <w:rPr>
                <w:rFonts w:asciiTheme="minorHAnsi" w:hAnsiTheme="minorHAnsi"/>
                <w:vertAlign w:val="superscript"/>
              </w:rPr>
              <w:t>th</w:t>
            </w:r>
            <w:r w:rsidRPr="008F78C4">
              <w:rPr>
                <w:rFonts w:asciiTheme="minorHAnsi" w:hAnsiTheme="minorHAnsi"/>
              </w:rPr>
              <w:t xml:space="preserve"> Circuit set a briefing schedule.  The </w:t>
            </w:r>
            <w:r w:rsidR="00866E08">
              <w:rPr>
                <w:rFonts w:asciiTheme="minorHAnsi" w:hAnsiTheme="minorHAnsi"/>
              </w:rPr>
              <w:t>court then</w:t>
            </w:r>
            <w:r w:rsidRPr="008F78C4">
              <w:rPr>
                <w:rFonts w:asciiTheme="minorHAnsi" w:hAnsiTheme="minorHAnsi"/>
              </w:rPr>
              <w:t xml:space="preserve"> denied the plaintiffs’ motion for a preliminary injunction pending appeal.</w:t>
            </w:r>
            <w:r w:rsidR="00866E08">
              <w:rPr>
                <w:rFonts w:asciiTheme="minorHAnsi" w:hAnsiTheme="minorHAnsi"/>
              </w:rPr>
              <w:t xml:space="preserve">  Oral argument </w:t>
            </w:r>
            <w:r w:rsidR="009E4A27">
              <w:rPr>
                <w:rFonts w:asciiTheme="minorHAnsi" w:hAnsiTheme="minorHAnsi"/>
              </w:rPr>
              <w:t>held</w:t>
            </w:r>
            <w:r w:rsidR="00866E08">
              <w:rPr>
                <w:rFonts w:asciiTheme="minorHAnsi" w:hAnsiTheme="minorHAnsi"/>
              </w:rPr>
              <w:t xml:space="preserve"> September 8, 2014.</w:t>
            </w:r>
          </w:p>
          <w:p w:rsidR="008F78C4" w:rsidRPr="008F78C4" w:rsidRDefault="008F78C4" w:rsidP="005A27D3">
            <w:pPr>
              <w:rPr>
                <w:rFonts w:asciiTheme="minorHAnsi" w:hAnsiTheme="minorHAnsi"/>
              </w:rPr>
            </w:pPr>
          </w:p>
        </w:tc>
      </w:tr>
      <w:tr w:rsidR="008F78C4" w:rsidRPr="008F78C4">
        <w:tc>
          <w:tcPr>
            <w:tcW w:w="468" w:type="dxa"/>
            <w:shd w:val="clear" w:color="auto" w:fill="BFBFBF" w:themeFill="background1" w:themeFillShade="BF"/>
          </w:tcPr>
          <w:p w:rsidR="008F78C4" w:rsidRPr="008F78C4" w:rsidRDefault="008F78C4" w:rsidP="005A27D3">
            <w:pPr>
              <w:rPr>
                <w:rFonts w:asciiTheme="minorHAnsi" w:hAnsiTheme="minorHAnsi"/>
              </w:rPr>
            </w:pPr>
            <w:r w:rsidRPr="008F78C4">
              <w:rPr>
                <w:rFonts w:asciiTheme="minorHAnsi" w:hAnsiTheme="minorHAnsi"/>
              </w:rPr>
              <w:t>3</w:t>
            </w:r>
          </w:p>
        </w:tc>
        <w:tc>
          <w:tcPr>
            <w:tcW w:w="2430" w:type="dxa"/>
            <w:shd w:val="clear" w:color="auto" w:fill="BFBFBF" w:themeFill="background1" w:themeFillShade="BF"/>
          </w:tcPr>
          <w:p w:rsidR="008F78C4" w:rsidRPr="008F78C4" w:rsidRDefault="008F78C4" w:rsidP="005A27D3">
            <w:pPr>
              <w:rPr>
                <w:rFonts w:asciiTheme="minorHAnsi" w:hAnsiTheme="minorHAnsi"/>
                <w:b/>
              </w:rPr>
            </w:pPr>
            <w:r w:rsidRPr="008F78C4">
              <w:rPr>
                <w:rFonts w:asciiTheme="minorHAnsi" w:hAnsiTheme="minorHAnsi"/>
                <w:b/>
              </w:rPr>
              <w:t xml:space="preserve">State of Nebraska, et al. v. </w:t>
            </w:r>
            <w:proofErr w:type="spellStart"/>
            <w:r w:rsidRPr="008F78C4">
              <w:rPr>
                <w:rFonts w:asciiTheme="minorHAnsi" w:hAnsiTheme="minorHAnsi"/>
                <w:b/>
              </w:rPr>
              <w:t>Sebelius</w:t>
            </w:r>
            <w:proofErr w:type="spellEnd"/>
            <w:r w:rsidRPr="008F78C4">
              <w:rPr>
                <w:rFonts w:asciiTheme="minorHAnsi" w:hAnsiTheme="minorHAnsi"/>
                <w:b/>
              </w:rPr>
              <w:t xml:space="preserve"> </w:t>
            </w:r>
          </w:p>
          <w:p w:rsidR="008F78C4" w:rsidRPr="008F78C4" w:rsidRDefault="008F78C4" w:rsidP="005A27D3">
            <w:pPr>
              <w:rPr>
                <w:rFonts w:asciiTheme="minorHAnsi" w:hAnsiTheme="minorHAnsi"/>
                <w:b/>
              </w:rPr>
            </w:pPr>
          </w:p>
          <w:p w:rsidR="008F78C4" w:rsidRPr="008F78C4" w:rsidRDefault="008F78C4" w:rsidP="005A27D3">
            <w:pPr>
              <w:rPr>
                <w:rFonts w:asciiTheme="minorHAnsi" w:hAnsiTheme="minorHAnsi"/>
              </w:rPr>
            </w:pPr>
            <w:r w:rsidRPr="008F78C4">
              <w:rPr>
                <w:rFonts w:asciiTheme="minorHAnsi" w:hAnsiTheme="minorHAnsi"/>
              </w:rPr>
              <w:t>Filed 2/23/2012</w:t>
            </w:r>
          </w:p>
          <w:p w:rsidR="008F78C4" w:rsidRPr="008F78C4" w:rsidRDefault="008F78C4" w:rsidP="005A27D3">
            <w:pPr>
              <w:rPr>
                <w:rFonts w:asciiTheme="minorHAnsi" w:hAnsiTheme="minorHAnsi"/>
              </w:rPr>
            </w:pPr>
          </w:p>
          <w:p w:rsidR="008F78C4" w:rsidRPr="008F78C4" w:rsidRDefault="008F78C4" w:rsidP="005A27D3">
            <w:pPr>
              <w:rPr>
                <w:rFonts w:asciiTheme="minorHAnsi" w:hAnsiTheme="minorHAnsi"/>
              </w:rPr>
            </w:pPr>
            <w:r w:rsidRPr="008F78C4">
              <w:rPr>
                <w:rFonts w:asciiTheme="minorHAnsi" w:hAnsiTheme="minorHAnsi"/>
              </w:rPr>
              <w:t>12-cv-03035 (D. Neb.)</w:t>
            </w:r>
          </w:p>
          <w:p w:rsidR="008F78C4" w:rsidRPr="008F78C4" w:rsidRDefault="008F78C4" w:rsidP="005A27D3">
            <w:pPr>
              <w:rPr>
                <w:rFonts w:asciiTheme="minorHAnsi" w:hAnsiTheme="minorHAnsi"/>
              </w:rPr>
            </w:pPr>
          </w:p>
          <w:p w:rsidR="008F78C4" w:rsidRPr="008F78C4" w:rsidRDefault="008F78C4" w:rsidP="005A27D3">
            <w:pPr>
              <w:rPr>
                <w:rFonts w:asciiTheme="minorHAnsi" w:hAnsiTheme="minorHAnsi"/>
              </w:rPr>
            </w:pPr>
            <w:r w:rsidRPr="008F78C4">
              <w:rPr>
                <w:rFonts w:asciiTheme="minorHAnsi" w:hAnsiTheme="minorHAnsi"/>
              </w:rPr>
              <w:t xml:space="preserve">12-2328 (8th Cir.) </w:t>
            </w:r>
          </w:p>
        </w:tc>
        <w:tc>
          <w:tcPr>
            <w:tcW w:w="1620" w:type="dxa"/>
            <w:shd w:val="clear" w:color="auto" w:fill="BFBFBF" w:themeFill="background1" w:themeFillShade="BF"/>
          </w:tcPr>
          <w:p w:rsidR="008F78C4" w:rsidRPr="008F78C4" w:rsidRDefault="008F78C4" w:rsidP="005A27D3">
            <w:pPr>
              <w:rPr>
                <w:rFonts w:asciiTheme="minorHAnsi" w:hAnsiTheme="minorHAnsi"/>
              </w:rPr>
            </w:pPr>
            <w:r w:rsidRPr="008F78C4">
              <w:rPr>
                <w:rFonts w:asciiTheme="minorHAnsi" w:hAnsiTheme="minorHAnsi"/>
              </w:rPr>
              <w:t xml:space="preserve">The states of Nebraska, South Carolina, Michigan, Texas, Florida, Ohio, and Oklahoma </w:t>
            </w:r>
          </w:p>
        </w:tc>
        <w:tc>
          <w:tcPr>
            <w:tcW w:w="5058" w:type="dxa"/>
            <w:shd w:val="clear" w:color="auto" w:fill="BFBFBF" w:themeFill="background1" w:themeFillShade="BF"/>
          </w:tcPr>
          <w:p w:rsidR="008F78C4" w:rsidRPr="008F78C4" w:rsidRDefault="008F78C4" w:rsidP="005A27D3">
            <w:pPr>
              <w:rPr>
                <w:rFonts w:asciiTheme="minorHAnsi" w:hAnsiTheme="minorHAnsi"/>
              </w:rPr>
            </w:pPr>
            <w:r w:rsidRPr="008F78C4">
              <w:rPr>
                <w:rFonts w:asciiTheme="minorHAnsi" w:hAnsiTheme="minorHAnsi"/>
              </w:rPr>
              <w:t>District court granted a motion to dismiss on grounds of standing and ripeness.  The plaintiffs appealed to the 8</w:t>
            </w:r>
            <w:r w:rsidRPr="008F78C4">
              <w:rPr>
                <w:rFonts w:asciiTheme="minorHAnsi" w:hAnsiTheme="minorHAnsi"/>
                <w:vertAlign w:val="superscript"/>
              </w:rPr>
              <w:t>th</w:t>
            </w:r>
            <w:r w:rsidRPr="008F78C4">
              <w:rPr>
                <w:rFonts w:asciiTheme="minorHAnsi" w:hAnsiTheme="minorHAnsi"/>
              </w:rPr>
              <w:t xml:space="preserve"> Circuit, which granted plaintiffs’ motion to voluntarily dismiss the case.  The case is closed.</w:t>
            </w:r>
          </w:p>
        </w:tc>
      </w:tr>
    </w:tbl>
    <w:p w:rsidR="008F78C4" w:rsidRPr="008F78C4" w:rsidRDefault="008F78C4" w:rsidP="008F78C4">
      <w:pPr>
        <w:rPr>
          <w:b/>
          <w:sz w:val="20"/>
          <w:szCs w:val="20"/>
        </w:rPr>
      </w:pPr>
    </w:p>
    <w:p w:rsidR="008F78C4" w:rsidRPr="008F78C4" w:rsidRDefault="008F78C4" w:rsidP="008F78C4">
      <w:pPr>
        <w:rPr>
          <w:b/>
          <w:sz w:val="20"/>
          <w:szCs w:val="20"/>
        </w:rPr>
      </w:pPr>
    </w:p>
    <w:p w:rsidR="005A27D3" w:rsidRPr="008F78C4" w:rsidRDefault="005A27D3">
      <w:pPr>
        <w:rPr>
          <w:sz w:val="20"/>
          <w:szCs w:val="20"/>
        </w:rPr>
      </w:pPr>
    </w:p>
    <w:sectPr w:rsidR="005A27D3" w:rsidRPr="008F78C4" w:rsidSect="005A27D3">
      <w:footerReference w:type="default" r:id="rId18"/>
      <w:headerReference w:type="first" r:id="rId19"/>
      <w:footerReference w:type="first" r:id="rId20"/>
      <w:pgSz w:w="12240" w:h="15840"/>
      <w:pgMar w:top="1440" w:right="1440" w:bottom="1440" w:left="144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A0B" w:rsidRDefault="000C0A0B" w:rsidP="008F78C4">
      <w:pPr>
        <w:spacing w:after="0" w:line="240" w:lineRule="auto"/>
      </w:pPr>
      <w:r>
        <w:separator/>
      </w:r>
    </w:p>
  </w:endnote>
  <w:endnote w:type="continuationSeparator" w:id="0">
    <w:p w:rsidR="000C0A0B" w:rsidRDefault="000C0A0B" w:rsidP="008F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Times-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0AB" w:rsidRPr="00584164" w:rsidRDefault="009910AB" w:rsidP="005A27D3">
    <w:pPr>
      <w:pStyle w:val="Footer"/>
      <w:ind w:left="-2880"/>
      <w:jc w:val="center"/>
      <w:rPr>
        <w:rFonts w:asciiTheme="majorHAnsi" w:hAnsiTheme="majorHAnsi"/>
        <w:sz w:val="20"/>
        <w:szCs w:val="20"/>
      </w:rPr>
    </w:pPr>
  </w:p>
  <w:p w:rsidR="009910AB" w:rsidRPr="008F78C4" w:rsidRDefault="009910AB" w:rsidP="005A27D3">
    <w:pPr>
      <w:pStyle w:val="Footer"/>
      <w:jc w:val="center"/>
      <w:rPr>
        <w:rFonts w:asciiTheme="minorHAnsi" w:hAnsiTheme="minorHAnsi"/>
        <w:noProof/>
        <w:sz w:val="18"/>
        <w:szCs w:val="18"/>
      </w:rPr>
    </w:pPr>
    <w:r w:rsidRPr="008F78C4">
      <w:rPr>
        <w:rFonts w:asciiTheme="minorHAnsi" w:hAnsiTheme="minorHAnsi"/>
        <w:sz w:val="18"/>
        <w:szCs w:val="18"/>
      </w:rPr>
      <w:t xml:space="preserve">- </w:t>
    </w:r>
    <w:r>
      <w:fldChar w:fldCharType="begin"/>
    </w:r>
    <w:r>
      <w:instrText xml:space="preserve"> PAGE   \* MERGEFORMAT </w:instrText>
    </w:r>
    <w:r>
      <w:fldChar w:fldCharType="separate"/>
    </w:r>
    <w:r w:rsidR="00B8251D" w:rsidRPr="00B8251D">
      <w:rPr>
        <w:rFonts w:asciiTheme="minorHAnsi" w:hAnsiTheme="minorHAnsi"/>
        <w:noProof/>
        <w:sz w:val="18"/>
        <w:szCs w:val="18"/>
      </w:rPr>
      <w:t>4</w:t>
    </w:r>
    <w:r>
      <w:rPr>
        <w:rFonts w:asciiTheme="minorHAnsi" w:hAnsiTheme="minorHAnsi"/>
        <w:noProof/>
        <w:sz w:val="18"/>
        <w:szCs w:val="18"/>
      </w:rPr>
      <w:fldChar w:fldCharType="end"/>
    </w:r>
    <w:r w:rsidRPr="008F78C4">
      <w:rPr>
        <w:rFonts w:asciiTheme="minorHAnsi" w:hAnsiTheme="minorHAnsi"/>
        <w:noProof/>
        <w:sz w:val="18"/>
        <w:szCs w:val="18"/>
      </w:rPr>
      <w:t xml:space="preserve"> -  </w:t>
    </w:r>
  </w:p>
  <w:p w:rsidR="009910AB" w:rsidRPr="008F78C4" w:rsidRDefault="009910AB" w:rsidP="005A27D3">
    <w:pPr>
      <w:pStyle w:val="Footer"/>
      <w:jc w:val="center"/>
      <w:rPr>
        <w:rFonts w:asciiTheme="minorHAnsi" w:hAnsiTheme="minorHAnsi"/>
        <w:noProof/>
        <w:sz w:val="18"/>
        <w:szCs w:val="18"/>
      </w:rPr>
    </w:pPr>
    <w:r>
      <w:rPr>
        <w:rFonts w:asciiTheme="minorHAnsi" w:hAnsiTheme="minorHAnsi"/>
        <w:sz w:val="18"/>
        <w:szCs w:val="18"/>
      </w:rPr>
      <w:t>January 23</w:t>
    </w:r>
    <w:r w:rsidRPr="008F78C4">
      <w:rPr>
        <w:rFonts w:asciiTheme="minorHAnsi" w:hAnsiTheme="minorHAnsi"/>
        <w:sz w:val="18"/>
        <w:szCs w:val="18"/>
      </w:rPr>
      <w:t>, 201</w:t>
    </w:r>
    <w:r>
      <w:rPr>
        <w:rFonts w:asciiTheme="minorHAnsi" w:hAnsiTheme="minorHAnsi"/>
        <w:sz w:val="18"/>
        <w:szCs w:val="18"/>
      </w:rPr>
      <w:t>5</w:t>
    </w:r>
  </w:p>
  <w:p w:rsidR="009910AB" w:rsidRDefault="009910AB" w:rsidP="005A27D3">
    <w:pPr>
      <w:pStyle w:val="Footer"/>
      <w:ind w:left="-1440"/>
    </w:pPr>
    <w:r>
      <w:rPr>
        <w:noProof/>
        <w:szCs w:val="19"/>
      </w:rPr>
      <w:drawing>
        <wp:inline distT="0" distB="0" distL="0" distR="0" wp14:anchorId="086525EB" wp14:editId="2B6C5A93">
          <wp:extent cx="5854700" cy="469900"/>
          <wp:effectExtent l="25400" t="0" r="0" b="0"/>
          <wp:docPr id="10" name="Picture 10" descr="Addres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Footer"/>
                  <pic:cNvPicPr>
                    <a:picLocks noChangeAspect="1" noChangeArrowheads="1"/>
                  </pic:cNvPicPr>
                </pic:nvPicPr>
                <pic:blipFill>
                  <a:blip r:embed="rId1"/>
                  <a:srcRect/>
                  <a:stretch>
                    <a:fillRect/>
                  </a:stretch>
                </pic:blipFill>
                <pic:spPr bwMode="auto">
                  <a:xfrm>
                    <a:off x="0" y="0"/>
                    <a:ext cx="5854700" cy="4699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0AB" w:rsidRDefault="009910AB" w:rsidP="005A27D3">
    <w:pPr>
      <w:pStyle w:val="Footer"/>
      <w:ind w:hanging="1440"/>
    </w:pPr>
    <w:r>
      <w:rPr>
        <w:noProof/>
        <w:szCs w:val="19"/>
      </w:rPr>
      <w:drawing>
        <wp:inline distT="0" distB="0" distL="0" distR="0">
          <wp:extent cx="5854700" cy="469900"/>
          <wp:effectExtent l="25400" t="0" r="0" b="0"/>
          <wp:docPr id="12" name="Picture 12" descr="Addres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dressFooter"/>
                  <pic:cNvPicPr>
                    <a:picLocks noChangeAspect="1" noChangeArrowheads="1"/>
                  </pic:cNvPicPr>
                </pic:nvPicPr>
                <pic:blipFill>
                  <a:blip r:embed="rId1"/>
                  <a:srcRect/>
                  <a:stretch>
                    <a:fillRect/>
                  </a:stretch>
                </pic:blipFill>
                <pic:spPr bwMode="auto">
                  <a:xfrm>
                    <a:off x="0" y="0"/>
                    <a:ext cx="5854700" cy="4699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A0B" w:rsidRDefault="000C0A0B" w:rsidP="008F78C4">
      <w:pPr>
        <w:spacing w:after="0" w:line="240" w:lineRule="auto"/>
      </w:pPr>
      <w:r>
        <w:separator/>
      </w:r>
    </w:p>
  </w:footnote>
  <w:footnote w:type="continuationSeparator" w:id="0">
    <w:p w:rsidR="000C0A0B" w:rsidRDefault="000C0A0B" w:rsidP="008F78C4">
      <w:pPr>
        <w:spacing w:after="0" w:line="240" w:lineRule="auto"/>
      </w:pPr>
      <w:r>
        <w:continuationSeparator/>
      </w:r>
    </w:p>
  </w:footnote>
  <w:footnote w:id="1">
    <w:p w:rsidR="009910AB" w:rsidRDefault="009910AB" w:rsidP="008F78C4">
      <w:pPr>
        <w:pStyle w:val="FootnoteText"/>
      </w:pPr>
      <w:r>
        <w:rPr>
          <w:rStyle w:val="FootnoteReference"/>
        </w:rPr>
        <w:footnoteRef/>
      </w:r>
      <w:r>
        <w:t xml:space="preserve"> This number counts each case as a unique case, even if the same parties filed an earlier challenge that was dismissed or voluntarily withdrawn.  Four cases have been filed by that include both for- and non-profit employers.  These cases are counted as both for-profit and non-profit cases.  For ease of reference, we have listed these cases in a separate chart starting on page 19.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0AB" w:rsidRDefault="009910AB" w:rsidP="005A27D3">
    <w:pPr>
      <w:pStyle w:val="Header"/>
      <w:ind w:hanging="720"/>
    </w:pPr>
    <w:r>
      <w:rPr>
        <w:noProof/>
      </w:rPr>
      <w:drawing>
        <wp:inline distT="0" distB="0" distL="0" distR="0">
          <wp:extent cx="1828800" cy="762000"/>
          <wp:effectExtent l="25400" t="0" r="0" b="0"/>
          <wp:docPr id="11" name="Picture 11" descr="NW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LCLogo"/>
                  <pic:cNvPicPr>
                    <a:picLocks noChangeAspect="1" noChangeArrowheads="1"/>
                  </pic:cNvPicPr>
                </pic:nvPicPr>
                <pic:blipFill>
                  <a:blip r:embed="rId1"/>
                  <a:srcRect/>
                  <a:stretch>
                    <a:fillRect/>
                  </a:stretch>
                </pic:blipFill>
                <pic:spPr bwMode="auto">
                  <a:xfrm>
                    <a:off x="0" y="0"/>
                    <a:ext cx="1828800" cy="762000"/>
                  </a:xfrm>
                  <a:prstGeom prst="rect">
                    <a:avLst/>
                  </a:prstGeom>
                  <a:noFill/>
                  <a:ln w="9525">
                    <a:noFill/>
                    <a:miter lim="800000"/>
                    <a:headEnd/>
                    <a:tailEnd/>
                  </a:ln>
                </pic:spPr>
              </pic:pic>
            </a:graphicData>
          </a:graphic>
        </wp:inline>
      </w:drawing>
    </w:r>
  </w:p>
  <w:p w:rsidR="009910AB" w:rsidRDefault="00991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BCE"/>
    <w:multiLevelType w:val="hybridMultilevel"/>
    <w:tmpl w:val="C8B66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C1390"/>
    <w:multiLevelType w:val="hybridMultilevel"/>
    <w:tmpl w:val="EA4CE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F3223D7"/>
    <w:multiLevelType w:val="multilevel"/>
    <w:tmpl w:val="30F4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E3B89"/>
    <w:multiLevelType w:val="hybridMultilevel"/>
    <w:tmpl w:val="7FA45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AE376B"/>
    <w:multiLevelType w:val="hybridMultilevel"/>
    <w:tmpl w:val="F5F20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7A25C0D"/>
    <w:multiLevelType w:val="hybridMultilevel"/>
    <w:tmpl w:val="56D6AF7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7F132EA"/>
    <w:multiLevelType w:val="hybridMultilevel"/>
    <w:tmpl w:val="F21CC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8333A"/>
    <w:multiLevelType w:val="hybridMultilevel"/>
    <w:tmpl w:val="4D983A78"/>
    <w:lvl w:ilvl="0" w:tplc="73726438">
      <w:start w:val="50"/>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567A6"/>
    <w:multiLevelType w:val="hybridMultilevel"/>
    <w:tmpl w:val="9A566F52"/>
    <w:lvl w:ilvl="0" w:tplc="F2A8CA8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E18F3"/>
    <w:multiLevelType w:val="hybridMultilevel"/>
    <w:tmpl w:val="C6C8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375ABF"/>
    <w:multiLevelType w:val="hybridMultilevel"/>
    <w:tmpl w:val="3690A12C"/>
    <w:lvl w:ilvl="0" w:tplc="63727E3C">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F3C6F"/>
    <w:multiLevelType w:val="hybridMultilevel"/>
    <w:tmpl w:val="D1AE863A"/>
    <w:lvl w:ilvl="0" w:tplc="8E000FFE">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074D1"/>
    <w:multiLevelType w:val="hybridMultilevel"/>
    <w:tmpl w:val="70A27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C04307"/>
    <w:multiLevelType w:val="hybridMultilevel"/>
    <w:tmpl w:val="C4B2958E"/>
    <w:lvl w:ilvl="0" w:tplc="04440CAE">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9214F4"/>
    <w:multiLevelType w:val="hybridMultilevel"/>
    <w:tmpl w:val="F8AC8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5">
    <w:nsid w:val="36AA44D3"/>
    <w:multiLevelType w:val="hybridMultilevel"/>
    <w:tmpl w:val="FD64A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6">
    <w:nsid w:val="3711416C"/>
    <w:multiLevelType w:val="hybridMultilevel"/>
    <w:tmpl w:val="EBA83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80686"/>
    <w:multiLevelType w:val="hybridMultilevel"/>
    <w:tmpl w:val="E3BC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18">
    <w:nsid w:val="3FA27B86"/>
    <w:multiLevelType w:val="hybridMultilevel"/>
    <w:tmpl w:val="D83E4A60"/>
    <w:lvl w:ilvl="0" w:tplc="9B1AE4B2">
      <w:start w:val="1557"/>
      <w:numFmt w:val="bullet"/>
      <w:lvlText w:val="-"/>
      <w:lvlJc w:val="left"/>
      <w:pPr>
        <w:ind w:left="720" w:hanging="360"/>
      </w:pPr>
      <w:rPr>
        <w:rFonts w:ascii="Calibri" w:eastAsia="Calibri" w:hAnsi="Calibri"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03BC0"/>
    <w:multiLevelType w:val="hybridMultilevel"/>
    <w:tmpl w:val="DBDA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C0E73B8"/>
    <w:multiLevelType w:val="hybridMultilevel"/>
    <w:tmpl w:val="4DECB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993EC0"/>
    <w:multiLevelType w:val="multilevel"/>
    <w:tmpl w:val="1E0E48C6"/>
    <w:lvl w:ilvl="0">
      <w:start w:val="5"/>
      <w:numFmt w:val="decimal"/>
      <w:lvlText w:val="%1-0"/>
      <w:lvlJc w:val="left"/>
      <w:pPr>
        <w:ind w:left="360" w:hanging="360"/>
      </w:pPr>
      <w:rPr>
        <w:rFonts w:asciiTheme="majorHAnsi" w:hAnsiTheme="majorHAnsi" w:hint="default"/>
      </w:rPr>
    </w:lvl>
    <w:lvl w:ilvl="1">
      <w:start w:val="1"/>
      <w:numFmt w:val="decimal"/>
      <w:lvlText w:val="%1-%2"/>
      <w:lvlJc w:val="left"/>
      <w:pPr>
        <w:ind w:left="1080" w:hanging="360"/>
      </w:pPr>
      <w:rPr>
        <w:rFonts w:asciiTheme="majorHAnsi" w:hAnsiTheme="majorHAnsi" w:hint="default"/>
      </w:rPr>
    </w:lvl>
    <w:lvl w:ilvl="2">
      <w:start w:val="1"/>
      <w:numFmt w:val="decimalZero"/>
      <w:lvlText w:val="%1-%2.%3"/>
      <w:lvlJc w:val="left"/>
      <w:pPr>
        <w:ind w:left="2160" w:hanging="720"/>
      </w:pPr>
      <w:rPr>
        <w:rFonts w:asciiTheme="majorHAnsi" w:hAnsiTheme="majorHAnsi" w:hint="default"/>
      </w:rPr>
    </w:lvl>
    <w:lvl w:ilvl="3">
      <w:start w:val="1"/>
      <w:numFmt w:val="decimal"/>
      <w:lvlText w:val="%1-%2.%3.%4"/>
      <w:lvlJc w:val="left"/>
      <w:pPr>
        <w:ind w:left="2880" w:hanging="720"/>
      </w:pPr>
      <w:rPr>
        <w:rFonts w:asciiTheme="majorHAnsi" w:hAnsiTheme="majorHAnsi" w:hint="default"/>
      </w:rPr>
    </w:lvl>
    <w:lvl w:ilvl="4">
      <w:start w:val="1"/>
      <w:numFmt w:val="decimal"/>
      <w:lvlText w:val="%1-%2.%3.%4.%5"/>
      <w:lvlJc w:val="left"/>
      <w:pPr>
        <w:ind w:left="3960" w:hanging="1080"/>
      </w:pPr>
      <w:rPr>
        <w:rFonts w:asciiTheme="majorHAnsi" w:hAnsiTheme="majorHAnsi" w:hint="default"/>
      </w:rPr>
    </w:lvl>
    <w:lvl w:ilvl="5">
      <w:start w:val="1"/>
      <w:numFmt w:val="decimal"/>
      <w:lvlText w:val="%1-%2.%3.%4.%5.%6"/>
      <w:lvlJc w:val="left"/>
      <w:pPr>
        <w:ind w:left="4680" w:hanging="1080"/>
      </w:pPr>
      <w:rPr>
        <w:rFonts w:asciiTheme="majorHAnsi" w:hAnsiTheme="majorHAnsi" w:hint="default"/>
      </w:rPr>
    </w:lvl>
    <w:lvl w:ilvl="6">
      <w:start w:val="1"/>
      <w:numFmt w:val="decimal"/>
      <w:lvlText w:val="%1-%2.%3.%4.%5.%6.%7"/>
      <w:lvlJc w:val="left"/>
      <w:pPr>
        <w:ind w:left="5760" w:hanging="1440"/>
      </w:pPr>
      <w:rPr>
        <w:rFonts w:asciiTheme="majorHAnsi" w:hAnsiTheme="majorHAnsi" w:hint="default"/>
      </w:rPr>
    </w:lvl>
    <w:lvl w:ilvl="7">
      <w:start w:val="1"/>
      <w:numFmt w:val="decimal"/>
      <w:lvlText w:val="%1-%2.%3.%4.%5.%6.%7.%8"/>
      <w:lvlJc w:val="left"/>
      <w:pPr>
        <w:ind w:left="6480" w:hanging="1440"/>
      </w:pPr>
      <w:rPr>
        <w:rFonts w:asciiTheme="majorHAnsi" w:hAnsiTheme="majorHAnsi" w:hint="default"/>
      </w:rPr>
    </w:lvl>
    <w:lvl w:ilvl="8">
      <w:start w:val="1"/>
      <w:numFmt w:val="decimal"/>
      <w:lvlText w:val="%1-%2.%3.%4.%5.%6.%7.%8.%9"/>
      <w:lvlJc w:val="left"/>
      <w:pPr>
        <w:ind w:left="7560" w:hanging="1800"/>
      </w:pPr>
      <w:rPr>
        <w:rFonts w:asciiTheme="majorHAnsi" w:hAnsiTheme="majorHAnsi" w:hint="default"/>
      </w:rPr>
    </w:lvl>
  </w:abstractNum>
  <w:abstractNum w:abstractNumId="22">
    <w:nsid w:val="508C5A2B"/>
    <w:multiLevelType w:val="hybridMultilevel"/>
    <w:tmpl w:val="ED16F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F92990"/>
    <w:multiLevelType w:val="multilevel"/>
    <w:tmpl w:val="4D10D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9C645C"/>
    <w:multiLevelType w:val="hybridMultilevel"/>
    <w:tmpl w:val="F4A4E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641735"/>
    <w:multiLevelType w:val="hybridMultilevel"/>
    <w:tmpl w:val="8F262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nsid w:val="622D1FC4"/>
    <w:multiLevelType w:val="hybridMultilevel"/>
    <w:tmpl w:val="BE124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190BEE"/>
    <w:multiLevelType w:val="hybridMultilevel"/>
    <w:tmpl w:val="CBBC8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Wingdings" w:hint="default"/>
      </w:rPr>
    </w:lvl>
    <w:lvl w:ilvl="8" w:tplc="04090005">
      <w:start w:val="1"/>
      <w:numFmt w:val="bullet"/>
      <w:lvlText w:val=""/>
      <w:lvlJc w:val="left"/>
      <w:pPr>
        <w:ind w:left="6480" w:hanging="360"/>
      </w:pPr>
      <w:rPr>
        <w:rFonts w:ascii="Wingdings" w:hAnsi="Wingdings" w:hint="default"/>
      </w:rPr>
    </w:lvl>
  </w:abstractNum>
  <w:abstractNum w:abstractNumId="28">
    <w:nsid w:val="665F241A"/>
    <w:multiLevelType w:val="hybridMultilevel"/>
    <w:tmpl w:val="40520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Symbo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Symbol" w:hint="default"/>
      </w:rPr>
    </w:lvl>
    <w:lvl w:ilvl="8" w:tplc="04090005">
      <w:start w:val="1"/>
      <w:numFmt w:val="bullet"/>
      <w:lvlText w:val=""/>
      <w:lvlJc w:val="left"/>
      <w:pPr>
        <w:ind w:left="6120" w:hanging="360"/>
      </w:pPr>
      <w:rPr>
        <w:rFonts w:ascii="Wingdings" w:hAnsi="Wingdings" w:hint="default"/>
      </w:rPr>
    </w:lvl>
  </w:abstractNum>
  <w:abstractNum w:abstractNumId="29">
    <w:nsid w:val="67D40E33"/>
    <w:multiLevelType w:val="multilevel"/>
    <w:tmpl w:val="EBD8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5D7098"/>
    <w:multiLevelType w:val="hybridMultilevel"/>
    <w:tmpl w:val="78D0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2834A6"/>
    <w:multiLevelType w:val="hybridMultilevel"/>
    <w:tmpl w:val="F8D6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24"/>
  </w:num>
  <w:num w:numId="4">
    <w:abstractNumId w:val="15"/>
  </w:num>
  <w:num w:numId="5">
    <w:abstractNumId w:val="14"/>
  </w:num>
  <w:num w:numId="6">
    <w:abstractNumId w:val="18"/>
  </w:num>
  <w:num w:numId="7">
    <w:abstractNumId w:val="3"/>
  </w:num>
  <w:num w:numId="8">
    <w:abstractNumId w:val="10"/>
  </w:num>
  <w:num w:numId="9">
    <w:abstractNumId w:val="11"/>
  </w:num>
  <w:num w:numId="10">
    <w:abstractNumId w:val="6"/>
  </w:num>
  <w:num w:numId="11">
    <w:abstractNumId w:val="5"/>
  </w:num>
  <w:num w:numId="12">
    <w:abstractNumId w:val="17"/>
  </w:num>
  <w:num w:numId="13">
    <w:abstractNumId w:val="28"/>
  </w:num>
  <w:num w:numId="14">
    <w:abstractNumId w:val="20"/>
  </w:num>
  <w:num w:numId="15">
    <w:abstractNumId w:val="31"/>
  </w:num>
  <w:num w:numId="16">
    <w:abstractNumId w:val="27"/>
  </w:num>
  <w:num w:numId="17">
    <w:abstractNumId w:val="16"/>
  </w:num>
  <w:num w:numId="18">
    <w:abstractNumId w:val="23"/>
  </w:num>
  <w:num w:numId="19">
    <w:abstractNumId w:val="8"/>
  </w:num>
  <w:num w:numId="20">
    <w:abstractNumId w:val="29"/>
  </w:num>
  <w:num w:numId="21">
    <w:abstractNumId w:val="1"/>
  </w:num>
  <w:num w:numId="22">
    <w:abstractNumId w:val="2"/>
  </w:num>
  <w:num w:numId="23">
    <w:abstractNumId w:val="30"/>
  </w:num>
  <w:num w:numId="24">
    <w:abstractNumId w:val="12"/>
  </w:num>
  <w:num w:numId="25">
    <w:abstractNumId w:val="13"/>
  </w:num>
  <w:num w:numId="26">
    <w:abstractNumId w:val="21"/>
  </w:num>
  <w:num w:numId="27">
    <w:abstractNumId w:val="7"/>
  </w:num>
  <w:num w:numId="28">
    <w:abstractNumId w:val="19"/>
  </w:num>
  <w:num w:numId="29">
    <w:abstractNumId w:val="0"/>
  </w:num>
  <w:num w:numId="30">
    <w:abstractNumId w:val="22"/>
  </w:num>
  <w:num w:numId="31">
    <w:abstractNumId w:val="9"/>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8C4"/>
    <w:rsid w:val="00012B7C"/>
    <w:rsid w:val="000148B6"/>
    <w:rsid w:val="00032F3B"/>
    <w:rsid w:val="00047BB9"/>
    <w:rsid w:val="000546E6"/>
    <w:rsid w:val="00055BEB"/>
    <w:rsid w:val="0007603F"/>
    <w:rsid w:val="000774B3"/>
    <w:rsid w:val="0008742F"/>
    <w:rsid w:val="00091828"/>
    <w:rsid w:val="000944D6"/>
    <w:rsid w:val="000A19FB"/>
    <w:rsid w:val="000A2B87"/>
    <w:rsid w:val="000A4830"/>
    <w:rsid w:val="000A5753"/>
    <w:rsid w:val="000A783B"/>
    <w:rsid w:val="000B6044"/>
    <w:rsid w:val="000B60DB"/>
    <w:rsid w:val="000C0A0B"/>
    <w:rsid w:val="000E352C"/>
    <w:rsid w:val="000E3C4D"/>
    <w:rsid w:val="000E6A44"/>
    <w:rsid w:val="000F7FCD"/>
    <w:rsid w:val="00105121"/>
    <w:rsid w:val="0011151D"/>
    <w:rsid w:val="00112AB7"/>
    <w:rsid w:val="00123622"/>
    <w:rsid w:val="001271E8"/>
    <w:rsid w:val="0013030C"/>
    <w:rsid w:val="001373C0"/>
    <w:rsid w:val="00137911"/>
    <w:rsid w:val="001435B2"/>
    <w:rsid w:val="00147783"/>
    <w:rsid w:val="0015586E"/>
    <w:rsid w:val="00171C04"/>
    <w:rsid w:val="00172521"/>
    <w:rsid w:val="0018533A"/>
    <w:rsid w:val="0019137D"/>
    <w:rsid w:val="0019164E"/>
    <w:rsid w:val="00193BEE"/>
    <w:rsid w:val="001B04B5"/>
    <w:rsid w:val="001B2863"/>
    <w:rsid w:val="001B5DA9"/>
    <w:rsid w:val="001B63E0"/>
    <w:rsid w:val="001F5E96"/>
    <w:rsid w:val="002023CA"/>
    <w:rsid w:val="0020754C"/>
    <w:rsid w:val="0021007F"/>
    <w:rsid w:val="002115B4"/>
    <w:rsid w:val="00213B9D"/>
    <w:rsid w:val="00220435"/>
    <w:rsid w:val="0023023A"/>
    <w:rsid w:val="00240F22"/>
    <w:rsid w:val="00242510"/>
    <w:rsid w:val="00254136"/>
    <w:rsid w:val="002556B9"/>
    <w:rsid w:val="00261ECA"/>
    <w:rsid w:val="0026333A"/>
    <w:rsid w:val="002661DD"/>
    <w:rsid w:val="00284EE8"/>
    <w:rsid w:val="00297951"/>
    <w:rsid w:val="002A6BD4"/>
    <w:rsid w:val="002B1A91"/>
    <w:rsid w:val="002C76CD"/>
    <w:rsid w:val="002C7A76"/>
    <w:rsid w:val="002D191B"/>
    <w:rsid w:val="002D334C"/>
    <w:rsid w:val="002D38CA"/>
    <w:rsid w:val="002E198C"/>
    <w:rsid w:val="002E2222"/>
    <w:rsid w:val="002E4D08"/>
    <w:rsid w:val="002F239D"/>
    <w:rsid w:val="002F35F6"/>
    <w:rsid w:val="002F453F"/>
    <w:rsid w:val="002F5954"/>
    <w:rsid w:val="0031651B"/>
    <w:rsid w:val="003175DC"/>
    <w:rsid w:val="003317AF"/>
    <w:rsid w:val="00331A25"/>
    <w:rsid w:val="00340255"/>
    <w:rsid w:val="003421E9"/>
    <w:rsid w:val="003446AD"/>
    <w:rsid w:val="003703A2"/>
    <w:rsid w:val="003734AF"/>
    <w:rsid w:val="003850EE"/>
    <w:rsid w:val="003B1C99"/>
    <w:rsid w:val="003D12D4"/>
    <w:rsid w:val="003D74EF"/>
    <w:rsid w:val="003E0BBF"/>
    <w:rsid w:val="003F18A8"/>
    <w:rsid w:val="00411022"/>
    <w:rsid w:val="0041146D"/>
    <w:rsid w:val="004220FB"/>
    <w:rsid w:val="00422197"/>
    <w:rsid w:val="00422BE3"/>
    <w:rsid w:val="004255E2"/>
    <w:rsid w:val="0042596B"/>
    <w:rsid w:val="00426FBC"/>
    <w:rsid w:val="0043090A"/>
    <w:rsid w:val="00440CAF"/>
    <w:rsid w:val="00441AC5"/>
    <w:rsid w:val="0044282A"/>
    <w:rsid w:val="00445846"/>
    <w:rsid w:val="0045006B"/>
    <w:rsid w:val="0045045E"/>
    <w:rsid w:val="00464412"/>
    <w:rsid w:val="00475692"/>
    <w:rsid w:val="00480F47"/>
    <w:rsid w:val="00484738"/>
    <w:rsid w:val="00486B7D"/>
    <w:rsid w:val="00494366"/>
    <w:rsid w:val="00495420"/>
    <w:rsid w:val="00497744"/>
    <w:rsid w:val="004B1C12"/>
    <w:rsid w:val="004B2F6C"/>
    <w:rsid w:val="004B3102"/>
    <w:rsid w:val="004D6608"/>
    <w:rsid w:val="004E081B"/>
    <w:rsid w:val="004E20D7"/>
    <w:rsid w:val="004E24A4"/>
    <w:rsid w:val="004E4218"/>
    <w:rsid w:val="004E706F"/>
    <w:rsid w:val="00500E68"/>
    <w:rsid w:val="00504093"/>
    <w:rsid w:val="00507AA6"/>
    <w:rsid w:val="00511D5A"/>
    <w:rsid w:val="0051201A"/>
    <w:rsid w:val="0051390C"/>
    <w:rsid w:val="00533C6A"/>
    <w:rsid w:val="0053564A"/>
    <w:rsid w:val="0053719F"/>
    <w:rsid w:val="00540610"/>
    <w:rsid w:val="00544354"/>
    <w:rsid w:val="00551B45"/>
    <w:rsid w:val="00552DE8"/>
    <w:rsid w:val="00554767"/>
    <w:rsid w:val="00560DE4"/>
    <w:rsid w:val="00563532"/>
    <w:rsid w:val="005703AA"/>
    <w:rsid w:val="00570C8D"/>
    <w:rsid w:val="0057146F"/>
    <w:rsid w:val="00571B64"/>
    <w:rsid w:val="00573AA5"/>
    <w:rsid w:val="00573AEB"/>
    <w:rsid w:val="00582132"/>
    <w:rsid w:val="0058246F"/>
    <w:rsid w:val="00591814"/>
    <w:rsid w:val="00591F27"/>
    <w:rsid w:val="005958B9"/>
    <w:rsid w:val="005A27D3"/>
    <w:rsid w:val="005A2948"/>
    <w:rsid w:val="005A4B67"/>
    <w:rsid w:val="005A597C"/>
    <w:rsid w:val="005A6902"/>
    <w:rsid w:val="005B4126"/>
    <w:rsid w:val="005C3F97"/>
    <w:rsid w:val="005C5257"/>
    <w:rsid w:val="005C609A"/>
    <w:rsid w:val="005C6550"/>
    <w:rsid w:val="005C66A0"/>
    <w:rsid w:val="005D0F39"/>
    <w:rsid w:val="005E7C3F"/>
    <w:rsid w:val="005F3EB3"/>
    <w:rsid w:val="00617929"/>
    <w:rsid w:val="00617EA1"/>
    <w:rsid w:val="00617F11"/>
    <w:rsid w:val="0062458F"/>
    <w:rsid w:val="00627C96"/>
    <w:rsid w:val="006313FD"/>
    <w:rsid w:val="0063508F"/>
    <w:rsid w:val="006356F9"/>
    <w:rsid w:val="0065546E"/>
    <w:rsid w:val="00655FB0"/>
    <w:rsid w:val="006574D6"/>
    <w:rsid w:val="00661A79"/>
    <w:rsid w:val="00664694"/>
    <w:rsid w:val="00665061"/>
    <w:rsid w:val="00667312"/>
    <w:rsid w:val="00667357"/>
    <w:rsid w:val="00676283"/>
    <w:rsid w:val="006812D7"/>
    <w:rsid w:val="00683837"/>
    <w:rsid w:val="006853E7"/>
    <w:rsid w:val="006942B0"/>
    <w:rsid w:val="006943D2"/>
    <w:rsid w:val="006A2B1C"/>
    <w:rsid w:val="006A3D72"/>
    <w:rsid w:val="006B2F0B"/>
    <w:rsid w:val="006B32A8"/>
    <w:rsid w:val="006B59C1"/>
    <w:rsid w:val="006E1D04"/>
    <w:rsid w:val="006E34E2"/>
    <w:rsid w:val="006E4A5F"/>
    <w:rsid w:val="006E6133"/>
    <w:rsid w:val="006F4F80"/>
    <w:rsid w:val="0070358B"/>
    <w:rsid w:val="00703F21"/>
    <w:rsid w:val="00704374"/>
    <w:rsid w:val="0070464E"/>
    <w:rsid w:val="00711DDF"/>
    <w:rsid w:val="0071532D"/>
    <w:rsid w:val="007165C4"/>
    <w:rsid w:val="0072471E"/>
    <w:rsid w:val="00741BF0"/>
    <w:rsid w:val="00751461"/>
    <w:rsid w:val="00755E27"/>
    <w:rsid w:val="00762165"/>
    <w:rsid w:val="00763C80"/>
    <w:rsid w:val="00770D7E"/>
    <w:rsid w:val="00776B40"/>
    <w:rsid w:val="00777D52"/>
    <w:rsid w:val="00782BC8"/>
    <w:rsid w:val="007866FF"/>
    <w:rsid w:val="007905D8"/>
    <w:rsid w:val="00794D06"/>
    <w:rsid w:val="007A0927"/>
    <w:rsid w:val="007A58C6"/>
    <w:rsid w:val="007B11DD"/>
    <w:rsid w:val="007B2FDD"/>
    <w:rsid w:val="007B6395"/>
    <w:rsid w:val="007B77F8"/>
    <w:rsid w:val="007C0B0D"/>
    <w:rsid w:val="007C3CC3"/>
    <w:rsid w:val="007D48E4"/>
    <w:rsid w:val="007E68C0"/>
    <w:rsid w:val="007F057B"/>
    <w:rsid w:val="007F16EC"/>
    <w:rsid w:val="007F21C4"/>
    <w:rsid w:val="007F7B12"/>
    <w:rsid w:val="00816A96"/>
    <w:rsid w:val="00844CA9"/>
    <w:rsid w:val="00852B09"/>
    <w:rsid w:val="0086138B"/>
    <w:rsid w:val="008652ED"/>
    <w:rsid w:val="00865731"/>
    <w:rsid w:val="00866E08"/>
    <w:rsid w:val="00890CC5"/>
    <w:rsid w:val="008935A4"/>
    <w:rsid w:val="00896100"/>
    <w:rsid w:val="008A1B01"/>
    <w:rsid w:val="008A52EE"/>
    <w:rsid w:val="008A73AB"/>
    <w:rsid w:val="008B03D1"/>
    <w:rsid w:val="008B6147"/>
    <w:rsid w:val="008C5348"/>
    <w:rsid w:val="008D1998"/>
    <w:rsid w:val="008D4F93"/>
    <w:rsid w:val="008D5B38"/>
    <w:rsid w:val="008E03ED"/>
    <w:rsid w:val="008E4093"/>
    <w:rsid w:val="008F10AC"/>
    <w:rsid w:val="008F599F"/>
    <w:rsid w:val="008F5D83"/>
    <w:rsid w:val="008F72F1"/>
    <w:rsid w:val="008F78C4"/>
    <w:rsid w:val="00900172"/>
    <w:rsid w:val="0090368F"/>
    <w:rsid w:val="00913741"/>
    <w:rsid w:val="00914C39"/>
    <w:rsid w:val="00922121"/>
    <w:rsid w:val="0092791D"/>
    <w:rsid w:val="00942883"/>
    <w:rsid w:val="009537FA"/>
    <w:rsid w:val="00956F98"/>
    <w:rsid w:val="00957436"/>
    <w:rsid w:val="00960A2B"/>
    <w:rsid w:val="009640A3"/>
    <w:rsid w:val="009679EE"/>
    <w:rsid w:val="00967C77"/>
    <w:rsid w:val="0098018A"/>
    <w:rsid w:val="00981DFC"/>
    <w:rsid w:val="00985BAD"/>
    <w:rsid w:val="009910AB"/>
    <w:rsid w:val="00997E6C"/>
    <w:rsid w:val="009A6A3D"/>
    <w:rsid w:val="009D3F79"/>
    <w:rsid w:val="009E180D"/>
    <w:rsid w:val="009E4A27"/>
    <w:rsid w:val="009E6AE1"/>
    <w:rsid w:val="009F0CB7"/>
    <w:rsid w:val="009F4650"/>
    <w:rsid w:val="009F4F65"/>
    <w:rsid w:val="009F6F14"/>
    <w:rsid w:val="00A02627"/>
    <w:rsid w:val="00A027D4"/>
    <w:rsid w:val="00A13143"/>
    <w:rsid w:val="00A2532D"/>
    <w:rsid w:val="00A30DD3"/>
    <w:rsid w:val="00A34547"/>
    <w:rsid w:val="00A37AFD"/>
    <w:rsid w:val="00A4028C"/>
    <w:rsid w:val="00A4190E"/>
    <w:rsid w:val="00A42748"/>
    <w:rsid w:val="00A52D71"/>
    <w:rsid w:val="00A53BCA"/>
    <w:rsid w:val="00A760EE"/>
    <w:rsid w:val="00A81FFF"/>
    <w:rsid w:val="00A85204"/>
    <w:rsid w:val="00A90ADA"/>
    <w:rsid w:val="00A9543B"/>
    <w:rsid w:val="00AA0796"/>
    <w:rsid w:val="00AA50DC"/>
    <w:rsid w:val="00AA79BA"/>
    <w:rsid w:val="00AB3D97"/>
    <w:rsid w:val="00AB52F8"/>
    <w:rsid w:val="00AC024E"/>
    <w:rsid w:val="00AE0D18"/>
    <w:rsid w:val="00AE32AF"/>
    <w:rsid w:val="00AE4EF8"/>
    <w:rsid w:val="00AF0A36"/>
    <w:rsid w:val="00AF51CC"/>
    <w:rsid w:val="00B04899"/>
    <w:rsid w:val="00B05304"/>
    <w:rsid w:val="00B058C0"/>
    <w:rsid w:val="00B062AA"/>
    <w:rsid w:val="00B11329"/>
    <w:rsid w:val="00B128AE"/>
    <w:rsid w:val="00B33265"/>
    <w:rsid w:val="00B371AB"/>
    <w:rsid w:val="00B42515"/>
    <w:rsid w:val="00B500B5"/>
    <w:rsid w:val="00B5724C"/>
    <w:rsid w:val="00B57EA6"/>
    <w:rsid w:val="00B65C3D"/>
    <w:rsid w:val="00B66038"/>
    <w:rsid w:val="00B672D0"/>
    <w:rsid w:val="00B7022D"/>
    <w:rsid w:val="00B70C86"/>
    <w:rsid w:val="00B73286"/>
    <w:rsid w:val="00B75F9C"/>
    <w:rsid w:val="00B8251D"/>
    <w:rsid w:val="00B855DF"/>
    <w:rsid w:val="00B908E7"/>
    <w:rsid w:val="00B92A16"/>
    <w:rsid w:val="00B944D5"/>
    <w:rsid w:val="00BA180E"/>
    <w:rsid w:val="00BA26EB"/>
    <w:rsid w:val="00BA33DF"/>
    <w:rsid w:val="00BB17A3"/>
    <w:rsid w:val="00BD6FE6"/>
    <w:rsid w:val="00BE2CCF"/>
    <w:rsid w:val="00BE60CD"/>
    <w:rsid w:val="00C0343E"/>
    <w:rsid w:val="00C130FD"/>
    <w:rsid w:val="00C20ACB"/>
    <w:rsid w:val="00C230E1"/>
    <w:rsid w:val="00C37467"/>
    <w:rsid w:val="00C512F6"/>
    <w:rsid w:val="00C5282B"/>
    <w:rsid w:val="00C6219C"/>
    <w:rsid w:val="00C64E4F"/>
    <w:rsid w:val="00C661C3"/>
    <w:rsid w:val="00C74B5E"/>
    <w:rsid w:val="00C7600C"/>
    <w:rsid w:val="00C848CF"/>
    <w:rsid w:val="00C87729"/>
    <w:rsid w:val="00C901D5"/>
    <w:rsid w:val="00C95862"/>
    <w:rsid w:val="00C968A1"/>
    <w:rsid w:val="00C973D0"/>
    <w:rsid w:val="00CA59AF"/>
    <w:rsid w:val="00CA6A1B"/>
    <w:rsid w:val="00CC4B25"/>
    <w:rsid w:val="00D01274"/>
    <w:rsid w:val="00D04141"/>
    <w:rsid w:val="00D11543"/>
    <w:rsid w:val="00D25677"/>
    <w:rsid w:val="00D33278"/>
    <w:rsid w:val="00D631C5"/>
    <w:rsid w:val="00D634D4"/>
    <w:rsid w:val="00D67C0C"/>
    <w:rsid w:val="00D67D91"/>
    <w:rsid w:val="00D704EC"/>
    <w:rsid w:val="00D91838"/>
    <w:rsid w:val="00D92182"/>
    <w:rsid w:val="00D96187"/>
    <w:rsid w:val="00D96DBF"/>
    <w:rsid w:val="00D97F78"/>
    <w:rsid w:val="00DA0338"/>
    <w:rsid w:val="00DA1546"/>
    <w:rsid w:val="00DA4BB8"/>
    <w:rsid w:val="00DA7B41"/>
    <w:rsid w:val="00DC65E0"/>
    <w:rsid w:val="00DD42C2"/>
    <w:rsid w:val="00DE0E91"/>
    <w:rsid w:val="00DE3A2F"/>
    <w:rsid w:val="00DE6303"/>
    <w:rsid w:val="00DF752D"/>
    <w:rsid w:val="00DF7F54"/>
    <w:rsid w:val="00E03766"/>
    <w:rsid w:val="00E105D0"/>
    <w:rsid w:val="00E17EBF"/>
    <w:rsid w:val="00E337E2"/>
    <w:rsid w:val="00E36C42"/>
    <w:rsid w:val="00E3783E"/>
    <w:rsid w:val="00E42C09"/>
    <w:rsid w:val="00E74056"/>
    <w:rsid w:val="00E76ACE"/>
    <w:rsid w:val="00E80CC5"/>
    <w:rsid w:val="00E97EC1"/>
    <w:rsid w:val="00EB4110"/>
    <w:rsid w:val="00EB53A5"/>
    <w:rsid w:val="00EC0AC2"/>
    <w:rsid w:val="00EC5FF4"/>
    <w:rsid w:val="00ED7464"/>
    <w:rsid w:val="00EE6EC7"/>
    <w:rsid w:val="00EF4AC8"/>
    <w:rsid w:val="00EF4D87"/>
    <w:rsid w:val="00EF5B7C"/>
    <w:rsid w:val="00F0210E"/>
    <w:rsid w:val="00F037EC"/>
    <w:rsid w:val="00F112CE"/>
    <w:rsid w:val="00F373A2"/>
    <w:rsid w:val="00F56F35"/>
    <w:rsid w:val="00F62B6A"/>
    <w:rsid w:val="00F63948"/>
    <w:rsid w:val="00F64F5B"/>
    <w:rsid w:val="00F73BC4"/>
    <w:rsid w:val="00F80024"/>
    <w:rsid w:val="00FA095A"/>
    <w:rsid w:val="00FA1E5A"/>
    <w:rsid w:val="00FB1F92"/>
    <w:rsid w:val="00FB588B"/>
    <w:rsid w:val="00FC009A"/>
    <w:rsid w:val="00FC0F33"/>
    <w:rsid w:val="00FC71AD"/>
    <w:rsid w:val="00FD01DD"/>
    <w:rsid w:val="00FD1A15"/>
    <w:rsid w:val="00FD1EDB"/>
    <w:rsid w:val="00FE2BE4"/>
    <w:rsid w:val="00FE39BB"/>
    <w:rsid w:val="00FE6EBE"/>
    <w:rsid w:val="00FF7A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98"/>
  </w:style>
  <w:style w:type="paragraph" w:styleId="Heading1">
    <w:name w:val="heading 1"/>
    <w:basedOn w:val="Normal"/>
    <w:next w:val="Normal"/>
    <w:link w:val="Heading1Char"/>
    <w:uiPriority w:val="9"/>
    <w:qFormat/>
    <w:rsid w:val="00B92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F78C4"/>
    <w:pPr>
      <w:spacing w:after="0" w:line="240" w:lineRule="auto"/>
      <w:jc w:val="center"/>
      <w:outlineLvl w:val="1"/>
    </w:pPr>
    <w:rPr>
      <w:rFonts w:ascii="Calibri" w:eastAsia="Calibri" w:hAnsi="Calibri" w:cs="Times New Roman"/>
      <w:b/>
      <w:sz w:val="20"/>
      <w:szCs w:val="20"/>
    </w:rPr>
  </w:style>
  <w:style w:type="paragraph" w:styleId="Heading3">
    <w:name w:val="heading 3"/>
    <w:basedOn w:val="Normal"/>
    <w:next w:val="Normal"/>
    <w:link w:val="Heading3Char"/>
    <w:rsid w:val="008F78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78C4"/>
    <w:rPr>
      <w:rFonts w:ascii="Calibri" w:eastAsia="Calibri" w:hAnsi="Calibri" w:cs="Times New Roman"/>
      <w:b/>
      <w:sz w:val="20"/>
      <w:szCs w:val="20"/>
    </w:rPr>
  </w:style>
  <w:style w:type="character" w:customStyle="1" w:styleId="Heading3Char">
    <w:name w:val="Heading 3 Char"/>
    <w:basedOn w:val="DefaultParagraphFont"/>
    <w:link w:val="Heading3"/>
    <w:rsid w:val="008F78C4"/>
    <w:rPr>
      <w:rFonts w:asciiTheme="majorHAnsi" w:eastAsiaTheme="majorEastAsia" w:hAnsiTheme="majorHAnsi" w:cstheme="majorBidi"/>
      <w:b/>
      <w:bCs/>
      <w:color w:val="4F81BD" w:themeColor="accent1"/>
    </w:rPr>
  </w:style>
  <w:style w:type="paragraph" w:customStyle="1" w:styleId="Default">
    <w:name w:val="Default"/>
    <w:rsid w:val="008F7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8F78C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F78C4"/>
    <w:rPr>
      <w:rFonts w:ascii="Calibri" w:eastAsia="Calibri" w:hAnsi="Calibri" w:cs="Times New Roman"/>
      <w:sz w:val="20"/>
      <w:szCs w:val="20"/>
    </w:rPr>
  </w:style>
  <w:style w:type="character" w:styleId="FootnoteReference">
    <w:name w:val="footnote reference"/>
    <w:uiPriority w:val="99"/>
    <w:semiHidden/>
    <w:unhideWhenUsed/>
    <w:rsid w:val="008F78C4"/>
    <w:rPr>
      <w:vertAlign w:val="superscript"/>
    </w:rPr>
  </w:style>
  <w:style w:type="paragraph" w:styleId="EndnoteText">
    <w:name w:val="endnote text"/>
    <w:basedOn w:val="Normal"/>
    <w:link w:val="EndnoteTextChar"/>
    <w:uiPriority w:val="99"/>
    <w:semiHidden/>
    <w:unhideWhenUsed/>
    <w:rsid w:val="008F78C4"/>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8F78C4"/>
    <w:rPr>
      <w:rFonts w:ascii="Calibri" w:eastAsia="Calibri" w:hAnsi="Calibri" w:cs="Times New Roman"/>
      <w:sz w:val="20"/>
      <w:szCs w:val="20"/>
    </w:rPr>
  </w:style>
  <w:style w:type="character" w:styleId="EndnoteReference">
    <w:name w:val="endnote reference"/>
    <w:uiPriority w:val="99"/>
    <w:semiHidden/>
    <w:unhideWhenUsed/>
    <w:rsid w:val="008F78C4"/>
    <w:rPr>
      <w:vertAlign w:val="superscript"/>
    </w:rPr>
  </w:style>
  <w:style w:type="paragraph" w:styleId="BalloonText">
    <w:name w:val="Balloon Text"/>
    <w:basedOn w:val="Normal"/>
    <w:link w:val="BalloonTextChar"/>
    <w:uiPriority w:val="99"/>
    <w:semiHidden/>
    <w:unhideWhenUsed/>
    <w:rsid w:val="008F78C4"/>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8F78C4"/>
    <w:rPr>
      <w:rFonts w:ascii="Tahoma" w:eastAsia="Calibri" w:hAnsi="Tahoma" w:cs="Times New Roman"/>
      <w:sz w:val="16"/>
      <w:szCs w:val="16"/>
    </w:rPr>
  </w:style>
  <w:style w:type="paragraph" w:styleId="Header">
    <w:name w:val="header"/>
    <w:basedOn w:val="Normal"/>
    <w:link w:val="HeaderChar"/>
    <w:uiPriority w:val="99"/>
    <w:unhideWhenUsed/>
    <w:rsid w:val="008F78C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F78C4"/>
    <w:rPr>
      <w:rFonts w:ascii="Calibri" w:eastAsia="Calibri" w:hAnsi="Calibri" w:cs="Times New Roman"/>
    </w:rPr>
  </w:style>
  <w:style w:type="paragraph" w:styleId="Footer">
    <w:name w:val="footer"/>
    <w:basedOn w:val="Normal"/>
    <w:link w:val="FooterChar"/>
    <w:uiPriority w:val="99"/>
    <w:unhideWhenUsed/>
    <w:rsid w:val="008F78C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F78C4"/>
    <w:rPr>
      <w:rFonts w:ascii="Calibri" w:eastAsia="Calibri" w:hAnsi="Calibri" w:cs="Times New Roman"/>
    </w:rPr>
  </w:style>
  <w:style w:type="character" w:styleId="Hyperlink">
    <w:name w:val="Hyperlink"/>
    <w:uiPriority w:val="99"/>
    <w:unhideWhenUsed/>
    <w:rsid w:val="008F78C4"/>
    <w:rPr>
      <w:color w:val="0000FF"/>
      <w:u w:val="single"/>
    </w:rPr>
  </w:style>
  <w:style w:type="character" w:styleId="FollowedHyperlink">
    <w:name w:val="FollowedHyperlink"/>
    <w:uiPriority w:val="99"/>
    <w:semiHidden/>
    <w:unhideWhenUsed/>
    <w:rsid w:val="008F78C4"/>
    <w:rPr>
      <w:color w:val="800080"/>
      <w:u w:val="single"/>
    </w:rPr>
  </w:style>
  <w:style w:type="character" w:styleId="CommentReference">
    <w:name w:val="annotation reference"/>
    <w:uiPriority w:val="99"/>
    <w:semiHidden/>
    <w:unhideWhenUsed/>
    <w:rsid w:val="008F78C4"/>
    <w:rPr>
      <w:sz w:val="16"/>
      <w:szCs w:val="16"/>
    </w:rPr>
  </w:style>
  <w:style w:type="paragraph" w:styleId="CommentText">
    <w:name w:val="annotation text"/>
    <w:basedOn w:val="Normal"/>
    <w:link w:val="CommentTextChar"/>
    <w:uiPriority w:val="99"/>
    <w:unhideWhenUsed/>
    <w:rsid w:val="008F78C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F78C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78C4"/>
    <w:rPr>
      <w:b/>
      <w:bCs/>
    </w:rPr>
  </w:style>
  <w:style w:type="character" w:customStyle="1" w:styleId="CommentSubjectChar">
    <w:name w:val="Comment Subject Char"/>
    <w:basedOn w:val="CommentTextChar"/>
    <w:link w:val="CommentSubject"/>
    <w:uiPriority w:val="99"/>
    <w:semiHidden/>
    <w:rsid w:val="008F78C4"/>
    <w:rPr>
      <w:rFonts w:ascii="Calibri" w:eastAsia="Calibri" w:hAnsi="Calibri" w:cs="Times New Roman"/>
      <w:b/>
      <w:bCs/>
      <w:sz w:val="20"/>
      <w:szCs w:val="20"/>
    </w:rPr>
  </w:style>
  <w:style w:type="character" w:customStyle="1" w:styleId="teaser">
    <w:name w:val="teaser"/>
    <w:basedOn w:val="DefaultParagraphFont"/>
    <w:rsid w:val="008F78C4"/>
  </w:style>
  <w:style w:type="table" w:styleId="TableGrid">
    <w:name w:val="Table Grid"/>
    <w:basedOn w:val="TableNormal"/>
    <w:uiPriority w:val="59"/>
    <w:rsid w:val="008F78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F78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8F78C4"/>
    <w:pPr>
      <w:ind w:left="720"/>
      <w:contextualSpacing/>
    </w:pPr>
    <w:rPr>
      <w:rFonts w:ascii="Calibri" w:eastAsia="Calibri" w:hAnsi="Calibri" w:cs="Times New Roman"/>
    </w:rPr>
  </w:style>
  <w:style w:type="table" w:customStyle="1" w:styleId="TableGrid2">
    <w:name w:val="Table Grid2"/>
    <w:basedOn w:val="TableNormal"/>
    <w:next w:val="TableGrid"/>
    <w:uiPriority w:val="59"/>
    <w:rsid w:val="008F78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F78C4"/>
  </w:style>
  <w:style w:type="paragraph" w:customStyle="1" w:styleId="statutory-body-2em">
    <w:name w:val="statutory-body-2em"/>
    <w:basedOn w:val="Normal"/>
    <w:rsid w:val="008F7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8F78C4"/>
    <w:pPr>
      <w:spacing w:after="0" w:line="240" w:lineRule="auto"/>
    </w:pPr>
    <w:rPr>
      <w:rFonts w:ascii="Calibri" w:eastAsia="Calibri" w:hAnsi="Calibri" w:cs="Times New Roman"/>
    </w:rPr>
  </w:style>
  <w:style w:type="paragraph" w:customStyle="1" w:styleId="MediumGrid1-Accent21">
    <w:name w:val="Medium Grid 1 - Accent 21"/>
    <w:basedOn w:val="Normal"/>
    <w:uiPriority w:val="34"/>
    <w:qFormat/>
    <w:rsid w:val="008F78C4"/>
    <w:pPr>
      <w:ind w:left="720"/>
      <w:contextualSpacing/>
    </w:pPr>
    <w:rPr>
      <w:rFonts w:ascii="Calibri" w:eastAsia="Calibri" w:hAnsi="Calibri" w:cs="Times New Roman"/>
    </w:rPr>
  </w:style>
  <w:style w:type="paragraph" w:customStyle="1" w:styleId="MediumList2-Accent21">
    <w:name w:val="Medium List 2 - Accent 21"/>
    <w:hidden/>
    <w:uiPriority w:val="99"/>
    <w:semiHidden/>
    <w:rsid w:val="008F78C4"/>
    <w:pPr>
      <w:spacing w:after="0" w:line="240" w:lineRule="auto"/>
    </w:pPr>
    <w:rPr>
      <w:rFonts w:ascii="Calibri" w:eastAsia="Calibri" w:hAnsi="Calibri" w:cs="Times New Roman"/>
    </w:rPr>
  </w:style>
  <w:style w:type="paragraph" w:customStyle="1" w:styleId="ColorfulShading-Accent11">
    <w:name w:val="Colorful Shading - Accent 11"/>
    <w:hidden/>
    <w:rsid w:val="008F78C4"/>
    <w:pPr>
      <w:spacing w:after="0" w:line="240" w:lineRule="auto"/>
    </w:pPr>
    <w:rPr>
      <w:rFonts w:ascii="Calibri" w:eastAsia="Calibri" w:hAnsi="Calibri" w:cs="Times New Roman"/>
    </w:rPr>
  </w:style>
  <w:style w:type="paragraph" w:styleId="Revision">
    <w:name w:val="Revision"/>
    <w:hidden/>
    <w:rsid w:val="008F78C4"/>
    <w:pPr>
      <w:spacing w:after="0" w:line="240" w:lineRule="auto"/>
    </w:pPr>
    <w:rPr>
      <w:rFonts w:ascii="Calibri" w:eastAsia="Calibri" w:hAnsi="Calibri" w:cs="Times New Roman"/>
    </w:rPr>
  </w:style>
  <w:style w:type="paragraph" w:styleId="ListParagraph">
    <w:name w:val="List Paragraph"/>
    <w:basedOn w:val="Normal"/>
    <w:uiPriority w:val="34"/>
    <w:qFormat/>
    <w:rsid w:val="008F78C4"/>
    <w:pPr>
      <w:spacing w:before="100" w:beforeAutospacing="1" w:after="100" w:afterAutospacing="1" w:line="240" w:lineRule="auto"/>
    </w:pPr>
    <w:rPr>
      <w:rFonts w:ascii="Times New Roman" w:eastAsia="Calibri" w:hAnsi="Times New Roman" w:cs="Times New Roman"/>
      <w:sz w:val="24"/>
      <w:szCs w:val="24"/>
    </w:rPr>
  </w:style>
  <w:style w:type="paragraph" w:styleId="NormalWeb">
    <w:name w:val="Normal (Web)"/>
    <w:basedOn w:val="Normal"/>
    <w:uiPriority w:val="99"/>
    <w:unhideWhenUsed/>
    <w:rsid w:val="008F78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78C4"/>
    <w:rPr>
      <w:i/>
      <w:iCs/>
    </w:rPr>
  </w:style>
  <w:style w:type="character" w:customStyle="1" w:styleId="Heading1Char">
    <w:name w:val="Heading 1 Char"/>
    <w:basedOn w:val="DefaultParagraphFont"/>
    <w:link w:val="Heading1"/>
    <w:uiPriority w:val="9"/>
    <w:rsid w:val="00B92A1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98"/>
  </w:style>
  <w:style w:type="paragraph" w:styleId="Heading1">
    <w:name w:val="heading 1"/>
    <w:basedOn w:val="Normal"/>
    <w:next w:val="Normal"/>
    <w:link w:val="Heading1Char"/>
    <w:uiPriority w:val="9"/>
    <w:qFormat/>
    <w:rsid w:val="00B92A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F78C4"/>
    <w:pPr>
      <w:spacing w:after="0" w:line="240" w:lineRule="auto"/>
      <w:jc w:val="center"/>
      <w:outlineLvl w:val="1"/>
    </w:pPr>
    <w:rPr>
      <w:rFonts w:ascii="Calibri" w:eastAsia="Calibri" w:hAnsi="Calibri" w:cs="Times New Roman"/>
      <w:b/>
      <w:sz w:val="20"/>
      <w:szCs w:val="20"/>
    </w:rPr>
  </w:style>
  <w:style w:type="paragraph" w:styleId="Heading3">
    <w:name w:val="heading 3"/>
    <w:basedOn w:val="Normal"/>
    <w:next w:val="Normal"/>
    <w:link w:val="Heading3Char"/>
    <w:rsid w:val="008F78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78C4"/>
    <w:rPr>
      <w:rFonts w:ascii="Calibri" w:eastAsia="Calibri" w:hAnsi="Calibri" w:cs="Times New Roman"/>
      <w:b/>
      <w:sz w:val="20"/>
      <w:szCs w:val="20"/>
    </w:rPr>
  </w:style>
  <w:style w:type="character" w:customStyle="1" w:styleId="Heading3Char">
    <w:name w:val="Heading 3 Char"/>
    <w:basedOn w:val="DefaultParagraphFont"/>
    <w:link w:val="Heading3"/>
    <w:rsid w:val="008F78C4"/>
    <w:rPr>
      <w:rFonts w:asciiTheme="majorHAnsi" w:eastAsiaTheme="majorEastAsia" w:hAnsiTheme="majorHAnsi" w:cstheme="majorBidi"/>
      <w:b/>
      <w:bCs/>
      <w:color w:val="4F81BD" w:themeColor="accent1"/>
    </w:rPr>
  </w:style>
  <w:style w:type="paragraph" w:customStyle="1" w:styleId="Default">
    <w:name w:val="Default"/>
    <w:rsid w:val="008F7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noteText">
    <w:name w:val="footnote text"/>
    <w:basedOn w:val="Normal"/>
    <w:link w:val="FootnoteTextChar"/>
    <w:uiPriority w:val="99"/>
    <w:semiHidden/>
    <w:unhideWhenUsed/>
    <w:rsid w:val="008F78C4"/>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F78C4"/>
    <w:rPr>
      <w:rFonts w:ascii="Calibri" w:eastAsia="Calibri" w:hAnsi="Calibri" w:cs="Times New Roman"/>
      <w:sz w:val="20"/>
      <w:szCs w:val="20"/>
    </w:rPr>
  </w:style>
  <w:style w:type="character" w:styleId="FootnoteReference">
    <w:name w:val="footnote reference"/>
    <w:uiPriority w:val="99"/>
    <w:semiHidden/>
    <w:unhideWhenUsed/>
    <w:rsid w:val="008F78C4"/>
    <w:rPr>
      <w:vertAlign w:val="superscript"/>
    </w:rPr>
  </w:style>
  <w:style w:type="paragraph" w:styleId="EndnoteText">
    <w:name w:val="endnote text"/>
    <w:basedOn w:val="Normal"/>
    <w:link w:val="EndnoteTextChar"/>
    <w:uiPriority w:val="99"/>
    <w:semiHidden/>
    <w:unhideWhenUsed/>
    <w:rsid w:val="008F78C4"/>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8F78C4"/>
    <w:rPr>
      <w:rFonts w:ascii="Calibri" w:eastAsia="Calibri" w:hAnsi="Calibri" w:cs="Times New Roman"/>
      <w:sz w:val="20"/>
      <w:szCs w:val="20"/>
    </w:rPr>
  </w:style>
  <w:style w:type="character" w:styleId="EndnoteReference">
    <w:name w:val="endnote reference"/>
    <w:uiPriority w:val="99"/>
    <w:semiHidden/>
    <w:unhideWhenUsed/>
    <w:rsid w:val="008F78C4"/>
    <w:rPr>
      <w:vertAlign w:val="superscript"/>
    </w:rPr>
  </w:style>
  <w:style w:type="paragraph" w:styleId="BalloonText">
    <w:name w:val="Balloon Text"/>
    <w:basedOn w:val="Normal"/>
    <w:link w:val="BalloonTextChar"/>
    <w:uiPriority w:val="99"/>
    <w:semiHidden/>
    <w:unhideWhenUsed/>
    <w:rsid w:val="008F78C4"/>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8F78C4"/>
    <w:rPr>
      <w:rFonts w:ascii="Tahoma" w:eastAsia="Calibri" w:hAnsi="Tahoma" w:cs="Times New Roman"/>
      <w:sz w:val="16"/>
      <w:szCs w:val="16"/>
    </w:rPr>
  </w:style>
  <w:style w:type="paragraph" w:styleId="Header">
    <w:name w:val="header"/>
    <w:basedOn w:val="Normal"/>
    <w:link w:val="HeaderChar"/>
    <w:uiPriority w:val="99"/>
    <w:unhideWhenUsed/>
    <w:rsid w:val="008F78C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8F78C4"/>
    <w:rPr>
      <w:rFonts w:ascii="Calibri" w:eastAsia="Calibri" w:hAnsi="Calibri" w:cs="Times New Roman"/>
    </w:rPr>
  </w:style>
  <w:style w:type="paragraph" w:styleId="Footer">
    <w:name w:val="footer"/>
    <w:basedOn w:val="Normal"/>
    <w:link w:val="FooterChar"/>
    <w:uiPriority w:val="99"/>
    <w:unhideWhenUsed/>
    <w:rsid w:val="008F78C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F78C4"/>
    <w:rPr>
      <w:rFonts w:ascii="Calibri" w:eastAsia="Calibri" w:hAnsi="Calibri" w:cs="Times New Roman"/>
    </w:rPr>
  </w:style>
  <w:style w:type="character" w:styleId="Hyperlink">
    <w:name w:val="Hyperlink"/>
    <w:uiPriority w:val="99"/>
    <w:unhideWhenUsed/>
    <w:rsid w:val="008F78C4"/>
    <w:rPr>
      <w:color w:val="0000FF"/>
      <w:u w:val="single"/>
    </w:rPr>
  </w:style>
  <w:style w:type="character" w:styleId="FollowedHyperlink">
    <w:name w:val="FollowedHyperlink"/>
    <w:uiPriority w:val="99"/>
    <w:semiHidden/>
    <w:unhideWhenUsed/>
    <w:rsid w:val="008F78C4"/>
    <w:rPr>
      <w:color w:val="800080"/>
      <w:u w:val="single"/>
    </w:rPr>
  </w:style>
  <w:style w:type="character" w:styleId="CommentReference">
    <w:name w:val="annotation reference"/>
    <w:uiPriority w:val="99"/>
    <w:semiHidden/>
    <w:unhideWhenUsed/>
    <w:rsid w:val="008F78C4"/>
    <w:rPr>
      <w:sz w:val="16"/>
      <w:szCs w:val="16"/>
    </w:rPr>
  </w:style>
  <w:style w:type="paragraph" w:styleId="CommentText">
    <w:name w:val="annotation text"/>
    <w:basedOn w:val="Normal"/>
    <w:link w:val="CommentTextChar"/>
    <w:uiPriority w:val="99"/>
    <w:unhideWhenUsed/>
    <w:rsid w:val="008F78C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8F78C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F78C4"/>
    <w:rPr>
      <w:b/>
      <w:bCs/>
    </w:rPr>
  </w:style>
  <w:style w:type="character" w:customStyle="1" w:styleId="CommentSubjectChar">
    <w:name w:val="Comment Subject Char"/>
    <w:basedOn w:val="CommentTextChar"/>
    <w:link w:val="CommentSubject"/>
    <w:uiPriority w:val="99"/>
    <w:semiHidden/>
    <w:rsid w:val="008F78C4"/>
    <w:rPr>
      <w:rFonts w:ascii="Calibri" w:eastAsia="Calibri" w:hAnsi="Calibri" w:cs="Times New Roman"/>
      <w:b/>
      <w:bCs/>
      <w:sz w:val="20"/>
      <w:szCs w:val="20"/>
    </w:rPr>
  </w:style>
  <w:style w:type="character" w:customStyle="1" w:styleId="teaser">
    <w:name w:val="teaser"/>
    <w:basedOn w:val="DefaultParagraphFont"/>
    <w:rsid w:val="008F78C4"/>
  </w:style>
  <w:style w:type="table" w:styleId="TableGrid">
    <w:name w:val="Table Grid"/>
    <w:basedOn w:val="TableNormal"/>
    <w:uiPriority w:val="59"/>
    <w:rsid w:val="008F78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F78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8F78C4"/>
    <w:pPr>
      <w:ind w:left="720"/>
      <w:contextualSpacing/>
    </w:pPr>
    <w:rPr>
      <w:rFonts w:ascii="Calibri" w:eastAsia="Calibri" w:hAnsi="Calibri" w:cs="Times New Roman"/>
    </w:rPr>
  </w:style>
  <w:style w:type="table" w:customStyle="1" w:styleId="TableGrid2">
    <w:name w:val="Table Grid2"/>
    <w:basedOn w:val="TableNormal"/>
    <w:next w:val="TableGrid"/>
    <w:uiPriority w:val="59"/>
    <w:rsid w:val="008F78C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F78C4"/>
  </w:style>
  <w:style w:type="paragraph" w:customStyle="1" w:styleId="statutory-body-2em">
    <w:name w:val="statutory-body-2em"/>
    <w:basedOn w:val="Normal"/>
    <w:rsid w:val="008F7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ghtList-Accent31">
    <w:name w:val="Light List - Accent 31"/>
    <w:hidden/>
    <w:uiPriority w:val="99"/>
    <w:semiHidden/>
    <w:rsid w:val="008F78C4"/>
    <w:pPr>
      <w:spacing w:after="0" w:line="240" w:lineRule="auto"/>
    </w:pPr>
    <w:rPr>
      <w:rFonts w:ascii="Calibri" w:eastAsia="Calibri" w:hAnsi="Calibri" w:cs="Times New Roman"/>
    </w:rPr>
  </w:style>
  <w:style w:type="paragraph" w:customStyle="1" w:styleId="MediumGrid1-Accent21">
    <w:name w:val="Medium Grid 1 - Accent 21"/>
    <w:basedOn w:val="Normal"/>
    <w:uiPriority w:val="34"/>
    <w:qFormat/>
    <w:rsid w:val="008F78C4"/>
    <w:pPr>
      <w:ind w:left="720"/>
      <w:contextualSpacing/>
    </w:pPr>
    <w:rPr>
      <w:rFonts w:ascii="Calibri" w:eastAsia="Calibri" w:hAnsi="Calibri" w:cs="Times New Roman"/>
    </w:rPr>
  </w:style>
  <w:style w:type="paragraph" w:customStyle="1" w:styleId="MediumList2-Accent21">
    <w:name w:val="Medium List 2 - Accent 21"/>
    <w:hidden/>
    <w:uiPriority w:val="99"/>
    <w:semiHidden/>
    <w:rsid w:val="008F78C4"/>
    <w:pPr>
      <w:spacing w:after="0" w:line="240" w:lineRule="auto"/>
    </w:pPr>
    <w:rPr>
      <w:rFonts w:ascii="Calibri" w:eastAsia="Calibri" w:hAnsi="Calibri" w:cs="Times New Roman"/>
    </w:rPr>
  </w:style>
  <w:style w:type="paragraph" w:customStyle="1" w:styleId="ColorfulShading-Accent11">
    <w:name w:val="Colorful Shading - Accent 11"/>
    <w:hidden/>
    <w:rsid w:val="008F78C4"/>
    <w:pPr>
      <w:spacing w:after="0" w:line="240" w:lineRule="auto"/>
    </w:pPr>
    <w:rPr>
      <w:rFonts w:ascii="Calibri" w:eastAsia="Calibri" w:hAnsi="Calibri" w:cs="Times New Roman"/>
    </w:rPr>
  </w:style>
  <w:style w:type="paragraph" w:styleId="Revision">
    <w:name w:val="Revision"/>
    <w:hidden/>
    <w:rsid w:val="008F78C4"/>
    <w:pPr>
      <w:spacing w:after="0" w:line="240" w:lineRule="auto"/>
    </w:pPr>
    <w:rPr>
      <w:rFonts w:ascii="Calibri" w:eastAsia="Calibri" w:hAnsi="Calibri" w:cs="Times New Roman"/>
    </w:rPr>
  </w:style>
  <w:style w:type="paragraph" w:styleId="ListParagraph">
    <w:name w:val="List Paragraph"/>
    <w:basedOn w:val="Normal"/>
    <w:uiPriority w:val="34"/>
    <w:qFormat/>
    <w:rsid w:val="008F78C4"/>
    <w:pPr>
      <w:spacing w:before="100" w:beforeAutospacing="1" w:after="100" w:afterAutospacing="1" w:line="240" w:lineRule="auto"/>
    </w:pPr>
    <w:rPr>
      <w:rFonts w:ascii="Times New Roman" w:eastAsia="Calibri" w:hAnsi="Times New Roman" w:cs="Times New Roman"/>
      <w:sz w:val="24"/>
      <w:szCs w:val="24"/>
    </w:rPr>
  </w:style>
  <w:style w:type="paragraph" w:styleId="NormalWeb">
    <w:name w:val="Normal (Web)"/>
    <w:basedOn w:val="Normal"/>
    <w:uiPriority w:val="99"/>
    <w:unhideWhenUsed/>
    <w:rsid w:val="008F78C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F78C4"/>
    <w:rPr>
      <w:i/>
      <w:iCs/>
    </w:rPr>
  </w:style>
  <w:style w:type="character" w:customStyle="1" w:styleId="Heading1Char">
    <w:name w:val="Heading 1 Char"/>
    <w:basedOn w:val="DefaultParagraphFont"/>
    <w:link w:val="Heading1"/>
    <w:uiPriority w:val="9"/>
    <w:rsid w:val="00B92A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9620">
      <w:bodyDiv w:val="1"/>
      <w:marLeft w:val="0"/>
      <w:marRight w:val="0"/>
      <w:marTop w:val="0"/>
      <w:marBottom w:val="0"/>
      <w:divBdr>
        <w:top w:val="none" w:sz="0" w:space="0" w:color="auto"/>
        <w:left w:val="none" w:sz="0" w:space="0" w:color="auto"/>
        <w:bottom w:val="none" w:sz="0" w:space="0" w:color="auto"/>
        <w:right w:val="none" w:sz="0" w:space="0" w:color="auto"/>
      </w:divBdr>
    </w:div>
    <w:div w:id="1033727216">
      <w:bodyDiv w:val="1"/>
      <w:marLeft w:val="0"/>
      <w:marRight w:val="0"/>
      <w:marTop w:val="0"/>
      <w:marBottom w:val="0"/>
      <w:divBdr>
        <w:top w:val="none" w:sz="0" w:space="0" w:color="auto"/>
        <w:left w:val="none" w:sz="0" w:space="0" w:color="auto"/>
        <w:bottom w:val="none" w:sz="0" w:space="0" w:color="auto"/>
        <w:right w:val="none" w:sz="0" w:space="0" w:color="auto"/>
      </w:divBdr>
    </w:div>
    <w:div w:id="1105728985">
      <w:bodyDiv w:val="1"/>
      <w:marLeft w:val="0"/>
      <w:marRight w:val="0"/>
      <w:marTop w:val="0"/>
      <w:marBottom w:val="0"/>
      <w:divBdr>
        <w:top w:val="none" w:sz="0" w:space="0" w:color="auto"/>
        <w:left w:val="none" w:sz="0" w:space="0" w:color="auto"/>
        <w:bottom w:val="none" w:sz="0" w:space="0" w:color="auto"/>
        <w:right w:val="none" w:sz="0" w:space="0" w:color="auto"/>
      </w:divBdr>
    </w:div>
    <w:div w:id="1196622418">
      <w:bodyDiv w:val="1"/>
      <w:marLeft w:val="0"/>
      <w:marRight w:val="0"/>
      <w:marTop w:val="0"/>
      <w:marBottom w:val="0"/>
      <w:divBdr>
        <w:top w:val="none" w:sz="0" w:space="0" w:color="auto"/>
        <w:left w:val="none" w:sz="0" w:space="0" w:color="auto"/>
        <w:bottom w:val="none" w:sz="0" w:space="0" w:color="auto"/>
        <w:right w:val="none" w:sz="0" w:space="0" w:color="auto"/>
      </w:divBdr>
      <w:divsChild>
        <w:div w:id="176774813">
          <w:marLeft w:val="0"/>
          <w:marRight w:val="0"/>
          <w:marTop w:val="0"/>
          <w:marBottom w:val="0"/>
          <w:divBdr>
            <w:top w:val="none" w:sz="0" w:space="0" w:color="auto"/>
            <w:left w:val="none" w:sz="0" w:space="0" w:color="auto"/>
            <w:bottom w:val="none" w:sz="0" w:space="0" w:color="auto"/>
            <w:right w:val="none" w:sz="0" w:space="0" w:color="auto"/>
          </w:divBdr>
          <w:divsChild>
            <w:div w:id="458182605">
              <w:marLeft w:val="0"/>
              <w:marRight w:val="0"/>
              <w:marTop w:val="0"/>
              <w:marBottom w:val="0"/>
              <w:divBdr>
                <w:top w:val="none" w:sz="0" w:space="0" w:color="auto"/>
                <w:left w:val="none" w:sz="0" w:space="0" w:color="auto"/>
                <w:bottom w:val="none" w:sz="0" w:space="0" w:color="auto"/>
                <w:right w:val="none" w:sz="0" w:space="0" w:color="auto"/>
              </w:divBdr>
              <w:divsChild>
                <w:div w:id="1814982091">
                  <w:marLeft w:val="0"/>
                  <w:marRight w:val="0"/>
                  <w:marTop w:val="0"/>
                  <w:marBottom w:val="0"/>
                  <w:divBdr>
                    <w:top w:val="none" w:sz="0" w:space="0" w:color="auto"/>
                    <w:left w:val="none" w:sz="0" w:space="0" w:color="auto"/>
                    <w:bottom w:val="none" w:sz="0" w:space="0" w:color="auto"/>
                    <w:right w:val="none" w:sz="0" w:space="0" w:color="auto"/>
                  </w:divBdr>
                  <w:divsChild>
                    <w:div w:id="20543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26699">
          <w:marLeft w:val="0"/>
          <w:marRight w:val="0"/>
          <w:marTop w:val="0"/>
          <w:marBottom w:val="0"/>
          <w:divBdr>
            <w:top w:val="none" w:sz="0" w:space="0" w:color="auto"/>
            <w:left w:val="none" w:sz="0" w:space="0" w:color="auto"/>
            <w:bottom w:val="none" w:sz="0" w:space="0" w:color="auto"/>
            <w:right w:val="none" w:sz="0" w:space="0" w:color="auto"/>
          </w:divBdr>
        </w:div>
      </w:divsChild>
    </w:div>
    <w:div w:id="1584801813">
      <w:bodyDiv w:val="1"/>
      <w:marLeft w:val="0"/>
      <w:marRight w:val="0"/>
      <w:marTop w:val="0"/>
      <w:marBottom w:val="0"/>
      <w:divBdr>
        <w:top w:val="none" w:sz="0" w:space="0" w:color="auto"/>
        <w:left w:val="none" w:sz="0" w:space="0" w:color="auto"/>
        <w:bottom w:val="none" w:sz="0" w:space="0" w:color="auto"/>
        <w:right w:val="none" w:sz="0" w:space="0" w:color="auto"/>
      </w:divBdr>
    </w:div>
    <w:div w:id="1622952824">
      <w:bodyDiv w:val="1"/>
      <w:marLeft w:val="0"/>
      <w:marRight w:val="0"/>
      <w:marTop w:val="0"/>
      <w:marBottom w:val="0"/>
      <w:divBdr>
        <w:top w:val="none" w:sz="0" w:space="0" w:color="auto"/>
        <w:left w:val="none" w:sz="0" w:space="0" w:color="auto"/>
        <w:bottom w:val="none" w:sz="0" w:space="0" w:color="auto"/>
        <w:right w:val="none" w:sz="0" w:space="0" w:color="auto"/>
      </w:divBdr>
      <w:divsChild>
        <w:div w:id="1428500611">
          <w:marLeft w:val="0"/>
          <w:marRight w:val="0"/>
          <w:marTop w:val="0"/>
          <w:marBottom w:val="0"/>
          <w:divBdr>
            <w:top w:val="none" w:sz="0" w:space="0" w:color="auto"/>
            <w:left w:val="none" w:sz="0" w:space="0" w:color="auto"/>
            <w:bottom w:val="none" w:sz="0" w:space="0" w:color="auto"/>
            <w:right w:val="none" w:sz="0" w:space="0" w:color="auto"/>
          </w:divBdr>
        </w:div>
        <w:div w:id="2070615754">
          <w:marLeft w:val="0"/>
          <w:marRight w:val="0"/>
          <w:marTop w:val="0"/>
          <w:marBottom w:val="0"/>
          <w:divBdr>
            <w:top w:val="none" w:sz="0" w:space="0" w:color="auto"/>
            <w:left w:val="none" w:sz="0" w:space="0" w:color="auto"/>
            <w:bottom w:val="none" w:sz="0" w:space="0" w:color="auto"/>
            <w:right w:val="none" w:sz="0" w:space="0" w:color="auto"/>
          </w:divBdr>
          <w:divsChild>
            <w:div w:id="721363129">
              <w:marLeft w:val="0"/>
              <w:marRight w:val="0"/>
              <w:marTop w:val="0"/>
              <w:marBottom w:val="0"/>
              <w:divBdr>
                <w:top w:val="none" w:sz="0" w:space="0" w:color="auto"/>
                <w:left w:val="none" w:sz="0" w:space="0" w:color="auto"/>
                <w:bottom w:val="none" w:sz="0" w:space="0" w:color="auto"/>
                <w:right w:val="none" w:sz="0" w:space="0" w:color="auto"/>
              </w:divBdr>
              <w:divsChild>
                <w:div w:id="2109889567">
                  <w:marLeft w:val="0"/>
                  <w:marRight w:val="0"/>
                  <w:marTop w:val="0"/>
                  <w:marBottom w:val="0"/>
                  <w:divBdr>
                    <w:top w:val="none" w:sz="0" w:space="0" w:color="auto"/>
                    <w:left w:val="none" w:sz="0" w:space="0" w:color="auto"/>
                    <w:bottom w:val="none" w:sz="0" w:space="0" w:color="auto"/>
                    <w:right w:val="none" w:sz="0" w:space="0" w:color="auto"/>
                  </w:divBdr>
                  <w:divsChild>
                    <w:div w:id="5180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21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f.ca3.uscourts.gov/cmecf/servlet/TransportRoom?servlet=CaseSummary.jsp&amp;caseNum=13-1144&amp;incOrigDkt=Y&amp;incDktEntries=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ecf.dcd.uscourts.gov/cgi-bin/DktRpt.pl?84442437311278-L_1_0-1" TargetMode="External"/><Relationship Id="rId17" Type="http://schemas.openxmlformats.org/officeDocument/2006/relationships/hyperlink" Target="https://www.aclu.org/reproductive-freedom/roman-catholic-archdiocese-new-york-et-al-v-sebelius-et-al-district-court-order" TargetMode="External"/><Relationship Id="rId2" Type="http://schemas.openxmlformats.org/officeDocument/2006/relationships/numbering" Target="numbering.xml"/><Relationship Id="rId16" Type="http://schemas.openxmlformats.org/officeDocument/2006/relationships/hyperlink" Target="https://ecf.mnd.uscourts.gov/cgi-bin/DktRpt.pl?592784119380762-L_1_0-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f.cadc.uscourts.gov/cmecf/servlet/TransportRoom?servlet=CaseSummary.jsp&amp;caseNum=13-5018&amp;incOrigDkt=Y&amp;incDktEntries=Y" TargetMode="External"/><Relationship Id="rId5" Type="http://schemas.openxmlformats.org/officeDocument/2006/relationships/settings" Target="settings.xml"/><Relationship Id="rId15" Type="http://schemas.openxmlformats.org/officeDocument/2006/relationships/hyperlink" Target="https://ecf.mowd.uscourts.gov/cgi-bin/DktRpt.pl?603261705667892-L_1_0-1" TargetMode="External"/><Relationship Id="rId10" Type="http://schemas.openxmlformats.org/officeDocument/2006/relationships/hyperlink" Target="http://www.nwlc.org/preventive-services-including-contraceptive-coverage-under-health-care-law"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wlc.org/overview-lawsuits-challenging-affordable-care-act's-no-cost-sharing-contraceptive-coverage-benefit" TargetMode="External"/><Relationship Id="rId14" Type="http://schemas.openxmlformats.org/officeDocument/2006/relationships/hyperlink" Target="https://ecf.innd.uscourts.gov/cgi-bin/DktRpt.pl?99694807245164-L_452_0-1"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D2761-CF60-436D-BD72-D817B6E3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12342</Words>
  <Characters>70356</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2015-01-26T17:31:00Z</dcterms:created>
  <dcterms:modified xsi:type="dcterms:W3CDTF">2015-01-26T17:32:00Z</dcterms:modified>
</cp:coreProperties>
</file>